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8A" w:rsidRPr="00A8128A" w:rsidRDefault="0013276A" w:rsidP="00A8128A">
      <w:p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  <w:rtl/>
        </w:rPr>
      </w:pPr>
      <w:bookmarkStart w:id="0" w:name="_GoBack"/>
      <w:bookmarkEnd w:id="0"/>
      <w:r w:rsidRPr="00AB3247">
        <w:rPr>
          <w:rFonts w:ascii="Sakkal Majalla" w:hAnsi="Sakkal Majalla" w:cs="Sakkal Majalla" w:hint="cs"/>
          <w:b/>
          <w:bCs/>
          <w:sz w:val="36"/>
          <w:szCs w:val="36"/>
          <w:rtl/>
        </w:rPr>
        <w:t>الأستاذة</w:t>
      </w:r>
      <w:r w:rsidRPr="00AB324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B3247">
        <w:rPr>
          <w:rFonts w:ascii="Sakkal Majalla" w:hAnsi="Sakkal Majalla" w:cs="Sakkal Majalla" w:hint="cs"/>
          <w:b/>
          <w:bCs/>
          <w:sz w:val="36"/>
          <w:szCs w:val="36"/>
          <w:rtl/>
        </w:rPr>
        <w:t>الدكتورة</w:t>
      </w:r>
      <w:r w:rsidRPr="00AB324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/ </w:t>
      </w:r>
      <w:r w:rsidRPr="00AB3247">
        <w:rPr>
          <w:rFonts w:ascii="Sakkal Majalla" w:hAnsi="Sakkal Majalla" w:cs="Sakkal Majalla" w:hint="cs"/>
          <w:b/>
          <w:bCs/>
          <w:sz w:val="36"/>
          <w:szCs w:val="36"/>
          <w:rtl/>
        </w:rPr>
        <w:t>مها</w:t>
      </w:r>
      <w:r w:rsidRPr="00AB324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B3247">
        <w:rPr>
          <w:rFonts w:ascii="Sakkal Majalla" w:hAnsi="Sakkal Majalla" w:cs="Sakkal Majalla" w:hint="cs"/>
          <w:b/>
          <w:bCs/>
          <w:sz w:val="36"/>
          <w:szCs w:val="36"/>
          <w:rtl/>
        </w:rPr>
        <w:t>بنت</w:t>
      </w:r>
      <w:r w:rsidRPr="00AB324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B3247">
        <w:rPr>
          <w:rFonts w:ascii="Sakkal Majalla" w:hAnsi="Sakkal Majalla" w:cs="Sakkal Majalla" w:hint="cs"/>
          <w:b/>
          <w:bCs/>
          <w:sz w:val="36"/>
          <w:szCs w:val="36"/>
          <w:rtl/>
        </w:rPr>
        <w:t>محمد</w:t>
      </w:r>
      <w:r w:rsidRPr="00AB324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B3247">
        <w:rPr>
          <w:rFonts w:ascii="Sakkal Majalla" w:hAnsi="Sakkal Majalla" w:cs="Sakkal Majalla" w:hint="cs"/>
          <w:b/>
          <w:bCs/>
          <w:sz w:val="36"/>
          <w:szCs w:val="36"/>
          <w:rtl/>
        </w:rPr>
        <w:t>بن</w:t>
      </w:r>
      <w:r w:rsidRPr="00AB324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B3247">
        <w:rPr>
          <w:rFonts w:ascii="Sakkal Majalla" w:hAnsi="Sakkal Majalla" w:cs="Sakkal Majalla" w:hint="cs"/>
          <w:b/>
          <w:bCs/>
          <w:sz w:val="36"/>
          <w:szCs w:val="36"/>
          <w:rtl/>
        </w:rPr>
        <w:t>فهيد</w:t>
      </w:r>
      <w:r w:rsidRPr="00AB324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B3247">
        <w:rPr>
          <w:rFonts w:ascii="Sakkal Majalla" w:hAnsi="Sakkal Majalla" w:cs="Sakkal Majalla" w:hint="cs"/>
          <w:b/>
          <w:bCs/>
          <w:sz w:val="36"/>
          <w:szCs w:val="36"/>
          <w:rtl/>
        </w:rPr>
        <w:t>العجمي</w:t>
      </w:r>
      <w:r w:rsidRPr="00A8128A">
        <w:rPr>
          <w:rFonts w:ascii="Arial" w:eastAsia="Garamond" w:hAnsi="Arial" w:cs="Sakkal Majalla"/>
          <w:noProof/>
          <w:sz w:val="24"/>
          <w:szCs w:val="36"/>
          <w:rtl/>
        </w:rPr>
        <w:t xml:space="preserve"> </w:t>
      </w:r>
    </w:p>
    <w:p w:rsidR="00A8128A" w:rsidRPr="00A8128A" w:rsidRDefault="00A8128A" w:rsidP="00A8128A">
      <w:p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</w:p>
    <w:p w:rsidR="00A8128A" w:rsidRPr="00A8128A" w:rsidRDefault="00A8128A" w:rsidP="00A8128A">
      <w:pPr>
        <w:numPr>
          <w:ilvl w:val="0"/>
          <w:numId w:val="1"/>
        </w:numPr>
        <w:bidi/>
        <w:spacing w:after="0"/>
        <w:contextualSpacing/>
        <w:jc w:val="both"/>
        <w:rPr>
          <w:rFonts w:ascii="Arial" w:eastAsia="Garamond" w:hAnsi="Arial" w:cs="Sakkal Majalla"/>
          <w:bCs/>
          <w:sz w:val="24"/>
          <w:szCs w:val="36"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>تولت عمادة الكلية في الفترة بين عامي 1429-1430</w:t>
      </w:r>
      <w:r w:rsidRPr="00A8128A">
        <w:rPr>
          <w:rFonts w:ascii="Arial" w:eastAsia="Garamond" w:hAnsi="Arial" w:cs="Sakkal Majalla" w:hint="cs"/>
          <w:bCs/>
          <w:sz w:val="24"/>
          <w:szCs w:val="36"/>
          <w:rtl/>
        </w:rPr>
        <w:t>هـ حتى</w:t>
      </w:r>
      <w:r w:rsidRPr="00A8128A">
        <w:rPr>
          <w:rFonts w:ascii="Arial" w:eastAsia="Garamond" w:hAnsi="Arial" w:cs="Sakkal Majalla"/>
          <w:bCs/>
          <w:sz w:val="24"/>
          <w:szCs w:val="36"/>
          <w:rtl/>
        </w:rPr>
        <w:t xml:space="preserve"> 1432-1433 </w:t>
      </w:r>
      <w:r w:rsidRPr="00A8128A">
        <w:rPr>
          <w:rFonts w:ascii="Arial" w:eastAsia="Garamond" w:hAnsi="Arial" w:cs="Sakkal Majalla" w:hint="cs"/>
          <w:bCs/>
          <w:sz w:val="24"/>
          <w:szCs w:val="36"/>
          <w:rtl/>
        </w:rPr>
        <w:t>هـ.</w:t>
      </w:r>
    </w:p>
    <w:p w:rsidR="00A8128A" w:rsidRPr="00A8128A" w:rsidRDefault="00A8128A" w:rsidP="00A8128A">
      <w:pPr>
        <w:numPr>
          <w:ilvl w:val="0"/>
          <w:numId w:val="1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  <w:rtl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>التدرج العلمي: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حصلت على درجة البكالوريوس في التعليم الابتدائي من جامعة كارلو- بمدينة </w:t>
      </w:r>
      <w:proofErr w:type="spellStart"/>
      <w:r w:rsidRPr="00A8128A">
        <w:rPr>
          <w:rFonts w:ascii="Arial" w:eastAsia="Garamond" w:hAnsi="Arial" w:cs="Sakkal Majalla"/>
          <w:sz w:val="24"/>
          <w:szCs w:val="36"/>
          <w:rtl/>
        </w:rPr>
        <w:t>بتسبرج</w:t>
      </w:r>
      <w:proofErr w:type="spellEnd"/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بولاية بنسلفانيا بالولايات المتحدة الأميركية، وحصلت على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ماجستير المناهج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وطُرُقِ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التدريس العامة بجامعة </w:t>
      </w:r>
      <w:proofErr w:type="spellStart"/>
      <w:r w:rsidRPr="00A8128A">
        <w:rPr>
          <w:rFonts w:ascii="Arial" w:eastAsia="Garamond" w:hAnsi="Arial" w:cs="Sakkal Majalla"/>
          <w:sz w:val="24"/>
          <w:szCs w:val="36"/>
          <w:rtl/>
        </w:rPr>
        <w:t>بتسبرج</w:t>
      </w:r>
      <w:proofErr w:type="spellEnd"/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بولاية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بنسلفانيا، ثم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حصلت على دكتوراه المناهج وط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ُ</w:t>
      </w:r>
      <w:r w:rsidRPr="00A8128A">
        <w:rPr>
          <w:rFonts w:ascii="Arial" w:eastAsia="Garamond" w:hAnsi="Arial" w:cs="Sakkal Majalla"/>
          <w:sz w:val="24"/>
          <w:szCs w:val="36"/>
          <w:rtl/>
        </w:rPr>
        <w:t>رق التدريس العامة من الجامعة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نفسِها،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حصلت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على الزمالة من الأكاديمية البريطانية للتعليم العالي على مستوى الجامعة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.</w:t>
      </w:r>
    </w:p>
    <w:p w:rsidR="00A8128A" w:rsidRPr="00A8128A" w:rsidRDefault="00A8128A" w:rsidP="00A8128A">
      <w:pPr>
        <w:numPr>
          <w:ilvl w:val="0"/>
          <w:numId w:val="1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>من أبرز أعمالها و</w:t>
      </w:r>
      <w:r w:rsidRPr="00A8128A">
        <w:rPr>
          <w:rFonts w:ascii="Arial" w:eastAsia="Garamond" w:hAnsi="Arial" w:cs="Sakkal Majalla" w:hint="cs"/>
          <w:bCs/>
          <w:sz w:val="24"/>
          <w:szCs w:val="36"/>
          <w:rtl/>
        </w:rPr>
        <w:t>إ</w:t>
      </w:r>
      <w:r w:rsidRPr="00A8128A">
        <w:rPr>
          <w:rFonts w:ascii="Arial" w:eastAsia="Garamond" w:hAnsi="Arial" w:cs="Sakkal Majalla"/>
          <w:bCs/>
          <w:sz w:val="24"/>
          <w:szCs w:val="36"/>
          <w:rtl/>
        </w:rPr>
        <w:t>نجازاتها</w:t>
      </w:r>
      <w:r w:rsidRPr="00A8128A">
        <w:rPr>
          <w:rFonts w:ascii="Arial" w:eastAsia="Garamond" w:hAnsi="Arial" w:cs="Sakkal Majalla"/>
          <w:sz w:val="24"/>
          <w:szCs w:val="36"/>
          <w:rtl/>
        </w:rPr>
        <w:t>: اشتركت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ْ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في عضوية اللجنة العلمية لإنشاء المدارس المتخصصة بشركة تطوير للخدمات التعليمية، وعملت مدرب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ًا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معتمد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ًا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في العديد من المراكز كمركز الملك عبد العزيز للحوار الوطني، ومركز التميز في التعليم والتعلم بعمادة التطوير الأكاديمي، وهي مصم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ِّ</w:t>
      </w:r>
      <w:r w:rsidRPr="00A8128A">
        <w:rPr>
          <w:rFonts w:ascii="Arial" w:eastAsia="Garamond" w:hAnsi="Arial" w:cs="Sakkal Majalla"/>
          <w:sz w:val="24"/>
          <w:szCs w:val="36"/>
          <w:rtl/>
        </w:rPr>
        <w:t>مة ومنف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ِّ</w:t>
      </w:r>
      <w:r w:rsidRPr="00A8128A">
        <w:rPr>
          <w:rFonts w:ascii="Arial" w:eastAsia="Garamond" w:hAnsi="Arial" w:cs="Sakkal Majalla"/>
          <w:sz w:val="24"/>
          <w:szCs w:val="36"/>
          <w:rtl/>
        </w:rPr>
        <w:t>ذة برنامج التميز الأكاديمي لأعضاء هيئة التدريس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 xml:space="preserve"> ب</w:t>
      </w:r>
      <w:r w:rsidRPr="00A8128A">
        <w:rPr>
          <w:rFonts w:ascii="Arial" w:eastAsia="Garamond" w:hAnsi="Arial" w:cs="Sakkal Majalla"/>
          <w:sz w:val="24"/>
          <w:szCs w:val="36"/>
          <w:rtl/>
        </w:rPr>
        <w:t>المركز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ِ ذاتِهِ</w:t>
      </w:r>
      <w:r w:rsidRPr="00A8128A">
        <w:rPr>
          <w:rFonts w:ascii="Arial" w:eastAsia="Garamond" w:hAnsi="Arial" w:cs="Sakkal Majalla"/>
          <w:sz w:val="24"/>
          <w:szCs w:val="36"/>
          <w:rtl/>
        </w:rPr>
        <w:t>، كما عملت مستشارة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ً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في مجالات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متعددة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>، و ناقشت العديد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َ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من رسائل الماجستير والدكتوراه على مستوى المملكة،  وقد كان من أبرز انجازاتها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 xml:space="preserve"> في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أثناء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فترة عمادتها لكلية التربية أنها عملت على:</w:t>
      </w:r>
    </w:p>
    <w:p w:rsidR="00A8128A" w:rsidRPr="00A8128A" w:rsidRDefault="00A8128A" w:rsidP="00A8128A">
      <w:pPr>
        <w:numPr>
          <w:ilvl w:val="0"/>
          <w:numId w:val="3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الإشراف على عملية إعادة هيكلة كلية التربية، وعملية الانتقال من المباني القديمة إلى المباني الجديدة، وكذلك على طالبات الخطة القديمة بكلية التربية. </w:t>
      </w:r>
    </w:p>
    <w:p w:rsidR="00A8128A" w:rsidRPr="00A8128A" w:rsidRDefault="00A8128A" w:rsidP="00A8128A">
      <w:pPr>
        <w:numPr>
          <w:ilvl w:val="0"/>
          <w:numId w:val="3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تحويل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قسم مساعد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من أقسام كلية التربية القديمة إلى أقسام أكاديمية جديدة في كلية التربية بعد إعادة هيكلتها.</w:t>
      </w:r>
    </w:p>
    <w:p w:rsidR="00A8128A" w:rsidRPr="00A8128A" w:rsidRDefault="00A8128A" w:rsidP="00A8128A">
      <w:pPr>
        <w:numPr>
          <w:ilvl w:val="0"/>
          <w:numId w:val="3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sz w:val="24"/>
          <w:szCs w:val="36"/>
          <w:rtl/>
        </w:rPr>
        <w:lastRenderedPageBreak/>
        <w:t>تحويل التسجيل والتعاملات اليدوية إلى التعاملات الإلكترونية على مختلف المستويات.</w:t>
      </w:r>
    </w:p>
    <w:p w:rsidR="00A8128A" w:rsidRPr="00A8128A" w:rsidRDefault="00A8128A" w:rsidP="00A8128A">
      <w:pPr>
        <w:numPr>
          <w:ilvl w:val="0"/>
          <w:numId w:val="3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sz w:val="24"/>
          <w:szCs w:val="36"/>
          <w:rtl/>
        </w:rPr>
        <w:t>تعريف أعضاء هيئة التدريس بعملية الإرشاد الأكاديمي للطالبات بعمل دورات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تدريبية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لهن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َّ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واستحداث مكتب للإرشاد الأكاديمي على مستوى الكلية.</w:t>
      </w:r>
    </w:p>
    <w:p w:rsidR="00A8128A" w:rsidRPr="00A8128A" w:rsidRDefault="00A8128A" w:rsidP="00A8128A">
      <w:pPr>
        <w:numPr>
          <w:ilvl w:val="0"/>
          <w:numId w:val="3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noProof/>
          <w:sz w:val="24"/>
          <w:szCs w:val="36"/>
          <w:rtl/>
        </w:rPr>
        <w:drawing>
          <wp:anchor distT="0" distB="0" distL="114300" distR="114300" simplePos="0" relativeHeight="251659264" behindDoc="0" locked="0" layoutInCell="1" allowOverlap="1" wp14:anchorId="60BA9B2D" wp14:editId="71DFFE69">
            <wp:simplePos x="0" y="0"/>
            <wp:positionH relativeFrom="column">
              <wp:posOffset>-2514600</wp:posOffset>
            </wp:positionH>
            <wp:positionV relativeFrom="paragraph">
              <wp:posOffset>83820</wp:posOffset>
            </wp:positionV>
            <wp:extent cx="1028700" cy="1028700"/>
            <wp:effectExtent l="0" t="0" r="0" b="0"/>
            <wp:wrapNone/>
            <wp:docPr id="4" name="صورة 0" descr="د- مها العجم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- مها العجمي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تعريف أعضاء هيئة التدريس بالجودة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الشاملة وعملُ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دورات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تدريبية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تعريفية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ومتخصصة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>.</w:t>
      </w:r>
    </w:p>
    <w:p w:rsidR="00A8128A" w:rsidRPr="00A8128A" w:rsidRDefault="00A8128A" w:rsidP="00A8128A">
      <w:pPr>
        <w:numPr>
          <w:ilvl w:val="0"/>
          <w:numId w:val="3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sz w:val="24"/>
          <w:szCs w:val="36"/>
          <w:rtl/>
        </w:rPr>
        <w:t>استحداث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ُ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إدارة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للتدريب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الميداني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ِّ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على مستوى الكلية لجميع الأقسام.</w:t>
      </w:r>
    </w:p>
    <w:p w:rsidR="008D66E4" w:rsidRPr="0013276A" w:rsidRDefault="00A8128A" w:rsidP="0013276A">
      <w:pPr>
        <w:numPr>
          <w:ilvl w:val="0"/>
          <w:numId w:val="3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استقبال قسم الطفولة المبكرة بعد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قرار دمجه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إلى كلية التربية.</w:t>
      </w:r>
    </w:p>
    <w:sectPr w:rsidR="008D66E4" w:rsidRPr="00132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585"/>
    <w:multiLevelType w:val="hybridMultilevel"/>
    <w:tmpl w:val="E49A97B2"/>
    <w:lvl w:ilvl="0" w:tplc="720256E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F3039"/>
    <w:multiLevelType w:val="hybridMultilevel"/>
    <w:tmpl w:val="AE80F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817897"/>
    <w:multiLevelType w:val="hybridMultilevel"/>
    <w:tmpl w:val="47D4FB7E"/>
    <w:lvl w:ilvl="0" w:tplc="720256E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B2182F"/>
    <w:multiLevelType w:val="hybridMultilevel"/>
    <w:tmpl w:val="315E2E92"/>
    <w:lvl w:ilvl="0" w:tplc="E54A002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53DEE"/>
    <w:multiLevelType w:val="hybridMultilevel"/>
    <w:tmpl w:val="CCCE9EAA"/>
    <w:lvl w:ilvl="0" w:tplc="720256E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4"/>
    <w:rsid w:val="000755B0"/>
    <w:rsid w:val="000B05F5"/>
    <w:rsid w:val="0013276A"/>
    <w:rsid w:val="00190A27"/>
    <w:rsid w:val="001F7E76"/>
    <w:rsid w:val="002142AB"/>
    <w:rsid w:val="003441FC"/>
    <w:rsid w:val="0039206C"/>
    <w:rsid w:val="00414B98"/>
    <w:rsid w:val="004A0F78"/>
    <w:rsid w:val="0057431B"/>
    <w:rsid w:val="0070063C"/>
    <w:rsid w:val="007531BD"/>
    <w:rsid w:val="008D3E8B"/>
    <w:rsid w:val="008D66E4"/>
    <w:rsid w:val="00A8128A"/>
    <w:rsid w:val="00BF2193"/>
    <w:rsid w:val="00C11E8F"/>
    <w:rsid w:val="00CB3D2B"/>
    <w:rsid w:val="00CE43AD"/>
    <w:rsid w:val="00D27FFC"/>
    <w:rsid w:val="00D367FA"/>
    <w:rsid w:val="00ED0EB6"/>
    <w:rsid w:val="00F2477E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maha Has. al-qahtani</cp:lastModifiedBy>
  <cp:revision>2</cp:revision>
  <dcterms:created xsi:type="dcterms:W3CDTF">2021-04-28T09:46:00Z</dcterms:created>
  <dcterms:modified xsi:type="dcterms:W3CDTF">2021-04-28T09:46:00Z</dcterms:modified>
</cp:coreProperties>
</file>