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31" w:rsidRPr="008A121B" w:rsidRDefault="00EB0D31">
      <w:pPr>
        <w:rPr>
          <w:rFonts w:hint="cs"/>
          <w:color w:val="000000" w:themeColor="text1"/>
          <w:rtl/>
        </w:rPr>
      </w:pPr>
    </w:p>
    <w:p w:rsidR="00C841D7" w:rsidRPr="008A121B" w:rsidRDefault="00833E74" w:rsidP="00833E74">
      <w:pPr>
        <w:bidi w:val="0"/>
        <w:jc w:val="center"/>
        <w:rPr>
          <w:rFonts w:asciiTheme="majorBidi" w:hAnsiTheme="majorBidi" w:cstheme="majorBidi"/>
          <w:b/>
          <w:bCs/>
        </w:rPr>
      </w:pPr>
      <w:r w:rsidRPr="008A121B">
        <w:rPr>
          <w:rFonts w:asciiTheme="majorBidi" w:hAnsiTheme="majorBidi" w:cstheme="majorBidi"/>
          <w:b/>
          <w:bCs/>
          <w:color w:val="000000" w:themeColor="text1"/>
        </w:rPr>
        <w:t xml:space="preserve">Matrix of </w:t>
      </w:r>
      <w:r w:rsidR="003B35BC" w:rsidRPr="008A121B">
        <w:rPr>
          <w:rFonts w:asciiTheme="majorBidi" w:hAnsiTheme="majorBidi" w:cstheme="majorBidi"/>
          <w:b/>
          <w:bCs/>
          <w:color w:val="000000" w:themeColor="text1"/>
        </w:rPr>
        <w:t>Program</w:t>
      </w:r>
      <w:r w:rsidR="007D3961" w:rsidRPr="008A121B">
        <w:rPr>
          <w:rFonts w:asciiTheme="majorBidi" w:hAnsiTheme="majorBidi" w:cstheme="majorBidi"/>
          <w:b/>
          <w:bCs/>
          <w:color w:val="000000" w:themeColor="text1"/>
        </w:rPr>
        <w:t xml:space="preserve"> Compatibility </w:t>
      </w:r>
      <w:r w:rsidR="00C841D7" w:rsidRPr="008A121B">
        <w:rPr>
          <w:rFonts w:asciiTheme="majorBidi" w:hAnsiTheme="majorBidi" w:cstheme="majorBidi"/>
          <w:b/>
          <w:bCs/>
        </w:rPr>
        <w:t>with the National Qualification</w:t>
      </w:r>
      <w:r w:rsidR="00862B6D" w:rsidRPr="008A121B">
        <w:rPr>
          <w:rFonts w:asciiTheme="majorBidi" w:hAnsiTheme="majorBidi" w:cstheme="majorBidi"/>
          <w:b/>
          <w:bCs/>
        </w:rPr>
        <w:t>s</w:t>
      </w:r>
      <w:r w:rsidR="00C841D7" w:rsidRPr="008A121B">
        <w:rPr>
          <w:rFonts w:asciiTheme="majorBidi" w:hAnsiTheme="majorBidi" w:cstheme="majorBidi"/>
          <w:b/>
          <w:bCs/>
        </w:rPr>
        <w:t xml:space="preserve"> Framework</w:t>
      </w:r>
      <w:r w:rsidR="00A949AE" w:rsidRPr="008A121B">
        <w:rPr>
          <w:rFonts w:asciiTheme="majorBidi" w:hAnsiTheme="majorBidi" w:cstheme="majorBidi"/>
          <w:b/>
          <w:bCs/>
        </w:rPr>
        <w:t xml:space="preserve"> for Higher Education</w:t>
      </w:r>
      <w:r w:rsidR="00C841D7" w:rsidRPr="008A121B">
        <w:rPr>
          <w:rFonts w:asciiTheme="majorBidi" w:hAnsiTheme="majorBidi" w:cstheme="majorBidi"/>
          <w:b/>
          <w:bCs/>
        </w:rPr>
        <w:t xml:space="preserve"> </w:t>
      </w:r>
    </w:p>
    <w:tbl>
      <w:tblPr>
        <w:tblStyle w:val="a6"/>
        <w:tblW w:w="15168" w:type="dxa"/>
        <w:tblInd w:w="-601" w:type="dxa"/>
        <w:tblLook w:val="04A0" w:firstRow="1" w:lastRow="0" w:firstColumn="1" w:lastColumn="0" w:noHBand="0" w:noVBand="1"/>
      </w:tblPr>
      <w:tblGrid>
        <w:gridCol w:w="3101"/>
        <w:gridCol w:w="5765"/>
        <w:gridCol w:w="2056"/>
        <w:gridCol w:w="2063"/>
        <w:gridCol w:w="2183"/>
      </w:tblGrid>
      <w:tr w:rsidR="008869D1" w:rsidRPr="008A121B" w:rsidTr="00805A92">
        <w:trPr>
          <w:tblHeader/>
        </w:trPr>
        <w:tc>
          <w:tcPr>
            <w:tcW w:w="3101" w:type="dxa"/>
            <w:shd w:val="clear" w:color="auto" w:fill="C6D9F1" w:themeFill="text2" w:themeFillTint="33"/>
            <w:vAlign w:val="center"/>
          </w:tcPr>
          <w:p w:rsidR="00C841D7" w:rsidRPr="008A121B" w:rsidRDefault="00676736" w:rsidP="000D23F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8A121B">
              <w:rPr>
                <w:rFonts w:asciiTheme="majorBidi" w:hAnsiTheme="majorBidi" w:cstheme="majorBidi"/>
                <w:b/>
                <w:bCs/>
                <w:color w:val="000000" w:themeColor="text1"/>
                <w:lang w:val="en-GB"/>
              </w:rPr>
              <w:t>Princip</w:t>
            </w:r>
            <w:r w:rsidR="00862B6D" w:rsidRPr="008A121B">
              <w:rPr>
                <w:rFonts w:asciiTheme="majorBidi" w:hAnsiTheme="majorBidi" w:cstheme="majorBidi"/>
                <w:b/>
                <w:bCs/>
                <w:color w:val="000000" w:themeColor="text1"/>
                <w:lang w:val="en-GB"/>
              </w:rPr>
              <w:t>al</w:t>
            </w:r>
            <w:r w:rsidR="00C841D7" w:rsidRPr="008A121B">
              <w:rPr>
                <w:rFonts w:asciiTheme="majorBidi" w:hAnsiTheme="majorBidi" w:cstheme="majorBidi"/>
                <w:b/>
                <w:bCs/>
                <w:color w:val="000000" w:themeColor="text1"/>
                <w:lang w:val="en-GB"/>
              </w:rPr>
              <w:t xml:space="preserve"> Elements</w:t>
            </w:r>
          </w:p>
        </w:tc>
        <w:tc>
          <w:tcPr>
            <w:tcW w:w="5765" w:type="dxa"/>
            <w:shd w:val="clear" w:color="auto" w:fill="C6D9F1" w:themeFill="text2" w:themeFillTint="33"/>
            <w:vAlign w:val="center"/>
          </w:tcPr>
          <w:p w:rsidR="00C841D7" w:rsidRPr="008A121B" w:rsidRDefault="00C841D7" w:rsidP="000D23F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A121B">
              <w:rPr>
                <w:rFonts w:asciiTheme="majorBidi" w:hAnsiTheme="majorBidi" w:cstheme="majorBidi"/>
                <w:b/>
                <w:bCs/>
                <w:color w:val="000000" w:themeColor="text1"/>
                <w:lang w:val="en-GB"/>
              </w:rPr>
              <w:t>National Qualification</w:t>
            </w:r>
            <w:r w:rsidR="00862B6D" w:rsidRPr="008A121B">
              <w:rPr>
                <w:rFonts w:asciiTheme="majorBidi" w:hAnsiTheme="majorBidi" w:cstheme="majorBidi"/>
                <w:b/>
                <w:bCs/>
                <w:color w:val="000000" w:themeColor="text1"/>
                <w:lang w:val="en-GB"/>
              </w:rPr>
              <w:t>s</w:t>
            </w:r>
            <w:r w:rsidRPr="008A121B">
              <w:rPr>
                <w:rFonts w:asciiTheme="majorBidi" w:hAnsiTheme="majorBidi" w:cstheme="majorBidi"/>
                <w:b/>
                <w:bCs/>
                <w:color w:val="000000" w:themeColor="text1"/>
                <w:lang w:val="en-GB"/>
              </w:rPr>
              <w:t xml:space="preserve"> Framework</w:t>
            </w:r>
            <w:r w:rsidR="00A949AE" w:rsidRPr="008A121B">
              <w:rPr>
                <w:rFonts w:asciiTheme="majorBidi" w:hAnsiTheme="majorBidi" w:cstheme="majorBidi"/>
                <w:b/>
                <w:bCs/>
                <w:color w:val="000000" w:themeColor="text1"/>
                <w:lang w:val="en-GB"/>
              </w:rPr>
              <w:t xml:space="preserve"> for Higher Education</w:t>
            </w:r>
          </w:p>
        </w:tc>
        <w:tc>
          <w:tcPr>
            <w:tcW w:w="6302" w:type="dxa"/>
            <w:gridSpan w:val="3"/>
            <w:shd w:val="clear" w:color="auto" w:fill="C6D9F1" w:themeFill="text2" w:themeFillTint="33"/>
            <w:vAlign w:val="center"/>
          </w:tcPr>
          <w:p w:rsidR="00C841D7" w:rsidRPr="008A121B" w:rsidRDefault="00C841D7" w:rsidP="000D23F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GB"/>
              </w:rPr>
            </w:pPr>
            <w:r w:rsidRPr="008A121B">
              <w:rPr>
                <w:rFonts w:asciiTheme="majorBidi" w:hAnsiTheme="majorBidi" w:cstheme="majorBidi"/>
                <w:b/>
                <w:bCs/>
                <w:color w:val="000000" w:themeColor="text1"/>
                <w:lang w:val="en-GB"/>
              </w:rPr>
              <w:t>Program Compatibility with the National Qualifications Framework</w:t>
            </w:r>
            <w:r w:rsidR="00EA2833" w:rsidRPr="008A121B">
              <w:rPr>
                <w:rFonts w:asciiTheme="majorBidi" w:hAnsiTheme="majorBidi" w:cstheme="majorBidi"/>
                <w:b/>
                <w:bCs/>
                <w:color w:val="000000" w:themeColor="text1"/>
                <w:lang w:val="en-GB"/>
              </w:rPr>
              <w:t xml:space="preserve"> for Higher Education</w:t>
            </w:r>
          </w:p>
        </w:tc>
      </w:tr>
      <w:tr w:rsidR="008869D1" w:rsidRPr="008A121B" w:rsidTr="0080403E">
        <w:tc>
          <w:tcPr>
            <w:tcW w:w="3101" w:type="dxa"/>
            <w:vAlign w:val="center"/>
          </w:tcPr>
          <w:p w:rsidR="00C841D7" w:rsidRPr="008A121B" w:rsidRDefault="00C841D7" w:rsidP="0080403E">
            <w:pPr>
              <w:pStyle w:val="a7"/>
              <w:numPr>
                <w:ilvl w:val="0"/>
                <w:numId w:val="1"/>
              </w:numPr>
              <w:bidi w:val="0"/>
              <w:ind w:left="142"/>
              <w:jc w:val="center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</w:rPr>
              <w:t>Qualification Title</w:t>
            </w:r>
            <w:r w:rsidR="00676736" w:rsidRPr="008A121B">
              <w:rPr>
                <w:rFonts w:asciiTheme="majorBidi" w:hAnsiTheme="majorBidi" w:cstheme="majorBidi"/>
              </w:rPr>
              <w:t>s</w:t>
            </w:r>
          </w:p>
          <w:p w:rsidR="00C841D7" w:rsidRPr="008A121B" w:rsidRDefault="00C841D7" w:rsidP="0080403E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65" w:type="dxa"/>
            <w:vAlign w:val="center"/>
          </w:tcPr>
          <w:p w:rsidR="00C841D7" w:rsidRPr="008A121B" w:rsidRDefault="00BC347F" w:rsidP="00F60976">
            <w:pPr>
              <w:bidi w:val="0"/>
              <w:jc w:val="lowKashida"/>
              <w:rPr>
                <w:rFonts w:asciiTheme="majorBidi" w:hAnsiTheme="majorBidi" w:cstheme="majorBidi"/>
                <w:lang w:val="en-GB"/>
              </w:rPr>
            </w:pP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>T</w:t>
            </w:r>
            <w:r w:rsidR="00F620AF" w:rsidRPr="008A121B">
              <w:rPr>
                <w:rFonts w:asciiTheme="majorBidi" w:hAnsiTheme="majorBidi" w:cstheme="majorBidi"/>
                <w:color w:val="000000"/>
              </w:rPr>
              <w:t xml:space="preserve">he title of the </w:t>
            </w:r>
            <w:r w:rsidR="00212CD3" w:rsidRPr="008A121B">
              <w:rPr>
                <w:rFonts w:asciiTheme="majorBidi" w:hAnsiTheme="majorBidi" w:cstheme="majorBidi"/>
                <w:color w:val="000000"/>
                <w:lang w:val="en-GB"/>
              </w:rPr>
              <w:t>Q</w:t>
            </w:r>
            <w:r w:rsidR="00C841D7" w:rsidRPr="008A121B">
              <w:rPr>
                <w:rFonts w:asciiTheme="majorBidi" w:hAnsiTheme="majorBidi" w:cstheme="majorBidi"/>
                <w:color w:val="000000"/>
                <w:lang w:val="en-GB"/>
              </w:rPr>
              <w:t>ualification</w:t>
            </w:r>
            <w:r w:rsidR="00F60976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  <w:r w:rsidR="00C841D7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>must</w:t>
            </w:r>
            <w:r w:rsidR="00C841D7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accurately </w:t>
            </w:r>
            <w:r w:rsidR="00C841D7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>comply</w:t>
            </w:r>
            <w:r w:rsidR="00C841D7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with the </w:t>
            </w:r>
            <w:r w:rsidR="00F620AF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>level</w:t>
            </w:r>
            <w:r w:rsidR="00F620AF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of the </w:t>
            </w:r>
            <w:r w:rsidR="00C841D7" w:rsidRPr="008A121B">
              <w:rPr>
                <w:rFonts w:asciiTheme="majorBidi" w:hAnsiTheme="majorBidi" w:cstheme="majorBidi"/>
                <w:color w:val="000000"/>
                <w:lang w:val="en-GB"/>
              </w:rPr>
              <w:t>qualification</w:t>
            </w:r>
            <w:r w:rsidR="00C841D7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>.</w:t>
            </w:r>
            <w:r w:rsidR="00C841D7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The fourth or fifth level</w:t>
            </w:r>
            <w:r w:rsidR="00F620AF" w:rsidRPr="008A121B">
              <w:rPr>
                <w:rFonts w:asciiTheme="majorBidi" w:hAnsiTheme="majorBidi" w:cstheme="majorBidi"/>
                <w:color w:val="000000"/>
                <w:lang w:val="en-GB"/>
              </w:rPr>
              <w:t>s</w:t>
            </w:r>
            <w:r w:rsidR="00C841D7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of </w:t>
            </w:r>
            <w:r w:rsidR="00F620AF" w:rsidRPr="008A121B">
              <w:rPr>
                <w:rFonts w:asciiTheme="majorBidi" w:hAnsiTheme="majorBidi" w:cstheme="majorBidi"/>
                <w:color w:val="000000"/>
                <w:lang w:val="en-GB"/>
              </w:rPr>
              <w:t>a</w:t>
            </w:r>
            <w:r w:rsidR="00C841D7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technical </w:t>
            </w:r>
            <w:r w:rsidR="00C841D7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>education</w:t>
            </w:r>
            <w:r w:rsidR="00C841D7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program </w:t>
            </w:r>
            <w:r w:rsidR="00F620AF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>must</w:t>
            </w:r>
            <w:r w:rsidR="00F620AF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include the word technical,</w:t>
            </w:r>
            <w:r w:rsidR="00C841D7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  <w:r w:rsidR="00F620AF" w:rsidRPr="008A121B">
              <w:rPr>
                <w:rFonts w:asciiTheme="majorBidi" w:hAnsiTheme="majorBidi" w:cstheme="majorBidi"/>
                <w:color w:val="000000"/>
                <w:lang w:val="en-GB"/>
              </w:rPr>
              <w:t>a</w:t>
            </w:r>
            <w:r w:rsidR="00C841D7" w:rsidRPr="008A121B">
              <w:rPr>
                <w:rFonts w:asciiTheme="majorBidi" w:hAnsiTheme="majorBidi" w:cstheme="majorBidi"/>
                <w:color w:val="000000"/>
                <w:lang w:val="en-GB"/>
              </w:rPr>
              <w:t>nd</w:t>
            </w:r>
            <w:r w:rsidR="00F620AF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field descriptors- </w:t>
            </w:r>
            <w:r w:rsidR="008A53D9" w:rsidRPr="008A121B">
              <w:rPr>
                <w:rFonts w:asciiTheme="majorBidi" w:hAnsiTheme="majorBidi" w:cstheme="majorBidi"/>
                <w:color w:val="000000"/>
                <w:lang w:val="en-GB"/>
              </w:rPr>
              <w:t>the</w:t>
            </w:r>
            <w:r w:rsidR="00F620AF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terms used to describe the specialization- must</w:t>
            </w:r>
            <w:r w:rsidR="00C841D7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accurately describe </w:t>
            </w:r>
            <w:r w:rsidR="00C841D7" w:rsidRPr="008A121B">
              <w:rPr>
                <w:rFonts w:asciiTheme="majorBidi" w:hAnsiTheme="majorBidi" w:cstheme="majorBidi"/>
                <w:lang w:val="en-GB"/>
              </w:rPr>
              <w:t xml:space="preserve">the field of study </w:t>
            </w:r>
            <w:r w:rsidR="00C841D7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>concerned.</w:t>
            </w:r>
          </w:p>
        </w:tc>
        <w:tc>
          <w:tcPr>
            <w:tcW w:w="6302" w:type="dxa"/>
            <w:gridSpan w:val="3"/>
          </w:tcPr>
          <w:p w:rsidR="00C841D7" w:rsidRPr="008A121B" w:rsidRDefault="00C841D7" w:rsidP="00C841D7">
            <w:pPr>
              <w:bidi w:val="0"/>
              <w:jc w:val="center"/>
              <w:rPr>
                <w:b/>
                <w:bCs/>
              </w:rPr>
            </w:pPr>
          </w:p>
        </w:tc>
      </w:tr>
      <w:tr w:rsidR="0002398E" w:rsidRPr="008A121B" w:rsidTr="0080403E">
        <w:tc>
          <w:tcPr>
            <w:tcW w:w="3101" w:type="dxa"/>
            <w:vAlign w:val="center"/>
          </w:tcPr>
          <w:p w:rsidR="00C841D7" w:rsidRPr="008A121B" w:rsidRDefault="0054639F" w:rsidP="0080403E">
            <w:pPr>
              <w:pStyle w:val="a7"/>
              <w:numPr>
                <w:ilvl w:val="0"/>
                <w:numId w:val="1"/>
              </w:numPr>
              <w:bidi w:val="0"/>
              <w:ind w:left="142"/>
              <w:jc w:val="center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</w:rPr>
              <w:t>Program Objectives</w:t>
            </w:r>
          </w:p>
        </w:tc>
        <w:tc>
          <w:tcPr>
            <w:tcW w:w="5765" w:type="dxa"/>
          </w:tcPr>
          <w:p w:rsidR="00C841D7" w:rsidRPr="008A121B" w:rsidRDefault="0054639F" w:rsidP="00BD3A12">
            <w:p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lang w:val="en-GB"/>
              </w:rPr>
            </w:pP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The program objectives </w:t>
            </w:r>
            <w:r w:rsidR="009D4392" w:rsidRPr="008A121B">
              <w:rPr>
                <w:rFonts w:asciiTheme="majorBidi" w:hAnsiTheme="majorBidi" w:cstheme="majorBidi"/>
                <w:color w:val="000000"/>
                <w:lang w:val="en-GB"/>
              </w:rPr>
              <w:t>should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develop learning outcomes in all </w:t>
            </w:r>
            <w:r w:rsidR="00BD3A12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of 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the required </w:t>
            </w:r>
            <w:r w:rsidR="00D02D4C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>domains of learning</w:t>
            </w:r>
            <w:r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>.</w:t>
            </w:r>
          </w:p>
          <w:p w:rsidR="0054639F" w:rsidRPr="008A121B" w:rsidRDefault="00BD3A12" w:rsidP="0054639F">
            <w:pPr>
              <w:bidi w:val="0"/>
              <w:jc w:val="lowKashida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>Evidence</w:t>
            </w:r>
            <w:r w:rsidR="0054639F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provided </w:t>
            </w:r>
            <w:r w:rsidR="0054639F" w:rsidRPr="008A121B">
              <w:rPr>
                <w:rFonts w:asciiTheme="majorBidi" w:hAnsiTheme="majorBidi" w:cstheme="majorBidi"/>
                <w:color w:val="000000"/>
                <w:lang w:val="en-GB"/>
              </w:rPr>
              <w:t>include the following:</w:t>
            </w:r>
          </w:p>
          <w:p w:rsidR="0054639F" w:rsidRPr="008A121B" w:rsidRDefault="00BD3A12" w:rsidP="00BD3A12">
            <w:pPr>
              <w:pStyle w:val="a7"/>
              <w:numPr>
                <w:ilvl w:val="0"/>
                <w:numId w:val="2"/>
              </w:numPr>
              <w:bidi w:val="0"/>
              <w:ind w:left="317" w:hanging="119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>Learning objectives specified</w:t>
            </w:r>
            <w:r w:rsidR="0054639F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for the program </w:t>
            </w:r>
            <w:r w:rsidR="0054639F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should include outcomes in 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>all</w:t>
            </w:r>
            <w:r w:rsidR="0054639F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  <w:r w:rsidR="00D02D4C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 xml:space="preserve">of the </w:t>
            </w:r>
            <w:r w:rsidR="0054639F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>domains</w:t>
            </w:r>
            <w:r w:rsidR="0054639F" w:rsidRPr="008A121B">
              <w:rPr>
                <w:rFonts w:asciiTheme="majorBidi" w:hAnsiTheme="majorBidi" w:cstheme="majorBidi"/>
                <w:color w:val="000000"/>
                <w:lang w:val="en-GB"/>
              </w:rPr>
              <w:t>.</w:t>
            </w:r>
          </w:p>
          <w:p w:rsidR="009D4392" w:rsidRPr="008A121B" w:rsidRDefault="00A35AAF" w:rsidP="00A35AAF">
            <w:pPr>
              <w:pStyle w:val="a7"/>
              <w:numPr>
                <w:ilvl w:val="0"/>
                <w:numId w:val="2"/>
              </w:numPr>
              <w:bidi w:val="0"/>
              <w:ind w:left="317" w:hanging="119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>R</w:t>
            </w:r>
            <w:r w:rsidR="0054639F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esponsibility for achieving these 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>learning</w:t>
            </w:r>
            <w:r w:rsidR="0054639F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outcomes should be distributed</w:t>
            </w:r>
            <w:r w:rsidR="009D4392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appropriately</w:t>
            </w:r>
            <w:r w:rsidR="0054639F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across the courses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within the program</w:t>
            </w:r>
            <w:r w:rsidR="009D4392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and 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>included in</w:t>
            </w:r>
            <w:r w:rsidR="009D4392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course objectives.</w:t>
            </w:r>
          </w:p>
          <w:p w:rsidR="0054639F" w:rsidRPr="008A121B" w:rsidRDefault="0054639F" w:rsidP="00A35AAF">
            <w:pPr>
              <w:pStyle w:val="a7"/>
              <w:numPr>
                <w:ilvl w:val="0"/>
                <w:numId w:val="2"/>
              </w:numPr>
              <w:bidi w:val="0"/>
              <w:ind w:left="317" w:hanging="119"/>
              <w:rPr>
                <w:rFonts w:asciiTheme="majorBidi" w:hAnsiTheme="majorBidi" w:cstheme="majorBidi"/>
                <w:color w:val="000000" w:themeColor="text1"/>
                <w:lang w:val="en-GB"/>
              </w:rPr>
            </w:pP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  <w:r w:rsidR="00A35AAF" w:rsidRPr="008A121B">
              <w:rPr>
                <w:rFonts w:asciiTheme="majorBidi" w:hAnsiTheme="majorBidi" w:cstheme="majorBidi"/>
                <w:color w:val="000000"/>
                <w:lang w:val="en-GB"/>
              </w:rPr>
              <w:t>P</w:t>
            </w:r>
            <w:r w:rsidR="009D4392" w:rsidRPr="008A121B">
              <w:rPr>
                <w:rFonts w:asciiTheme="majorBidi" w:hAnsiTheme="majorBidi" w:cstheme="majorBidi"/>
                <w:color w:val="000000"/>
                <w:lang w:val="en-GB"/>
              </w:rPr>
              <w:t>rogram and course specifications should include</w:t>
            </w:r>
            <w:r w:rsidR="00A35AAF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methods of teaching and student activities</w:t>
            </w:r>
            <w:r w:rsidR="009D4392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  <w:r w:rsidR="00A35AAF" w:rsidRPr="008A121B">
              <w:rPr>
                <w:rFonts w:asciiTheme="majorBidi" w:hAnsiTheme="majorBidi" w:cstheme="majorBidi"/>
                <w:color w:val="000000" w:themeColor="text1"/>
              </w:rPr>
              <w:t>that are</w:t>
            </w:r>
            <w:r w:rsidR="00D32E98" w:rsidRPr="008A121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9D4392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 xml:space="preserve">appropriate </w:t>
            </w:r>
            <w:r w:rsidR="00A35AAF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>for</w:t>
            </w:r>
            <w:r w:rsidR="009D4392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 xml:space="preserve"> the learning outcomes in each </w:t>
            </w:r>
            <w:r w:rsidR="00A35AAF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 xml:space="preserve">of the </w:t>
            </w:r>
            <w:r w:rsidR="009D4392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>domain</w:t>
            </w:r>
            <w:r w:rsidR="00A35AAF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>s</w:t>
            </w:r>
            <w:r w:rsidR="009D4392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>.</w:t>
            </w:r>
            <w:r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 xml:space="preserve"> </w:t>
            </w:r>
          </w:p>
          <w:p w:rsidR="00160ACA" w:rsidRPr="008A121B" w:rsidRDefault="00A35AAF" w:rsidP="00A35AAF">
            <w:pPr>
              <w:pStyle w:val="a7"/>
              <w:numPr>
                <w:ilvl w:val="0"/>
                <w:numId w:val="2"/>
              </w:numPr>
              <w:bidi w:val="0"/>
              <w:ind w:left="317" w:hanging="119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>Tests, e</w:t>
            </w:r>
            <w:r w:rsidR="00160ACA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xaminations and other types </w:t>
            </w:r>
            <w:r w:rsidR="00F655FF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of </w:t>
            </w:r>
            <w:r w:rsidR="00160ACA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assessment should include appropriate forms </w:t>
            </w:r>
            <w:r w:rsidR="00F655FF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of learning assessment 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in </w:t>
            </w:r>
            <w:r w:rsidR="00F655FF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each of the </w:t>
            </w:r>
            <w:r w:rsidR="00F655FF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>domains.</w:t>
            </w:r>
          </w:p>
        </w:tc>
        <w:tc>
          <w:tcPr>
            <w:tcW w:w="6302" w:type="dxa"/>
            <w:gridSpan w:val="3"/>
          </w:tcPr>
          <w:p w:rsidR="00C841D7" w:rsidRPr="008A121B" w:rsidRDefault="00C841D7" w:rsidP="00C841D7">
            <w:pPr>
              <w:bidi w:val="0"/>
              <w:jc w:val="center"/>
              <w:rPr>
                <w:b/>
                <w:bCs/>
              </w:rPr>
            </w:pPr>
          </w:p>
        </w:tc>
      </w:tr>
      <w:tr w:rsidR="0002398E" w:rsidRPr="008A121B" w:rsidTr="00D32E98">
        <w:tc>
          <w:tcPr>
            <w:tcW w:w="3101" w:type="dxa"/>
            <w:vAlign w:val="center"/>
          </w:tcPr>
          <w:p w:rsidR="00C841D7" w:rsidRPr="008A121B" w:rsidRDefault="00A645A3" w:rsidP="00D32E98">
            <w:pPr>
              <w:pStyle w:val="a7"/>
              <w:numPr>
                <w:ilvl w:val="0"/>
                <w:numId w:val="1"/>
              </w:numPr>
              <w:bidi w:val="0"/>
              <w:ind w:left="142"/>
              <w:jc w:val="center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</w:rPr>
              <w:t>Levels</w:t>
            </w:r>
          </w:p>
        </w:tc>
        <w:tc>
          <w:tcPr>
            <w:tcW w:w="5765" w:type="dxa"/>
          </w:tcPr>
          <w:p w:rsidR="001A44C3" w:rsidRPr="008A121B" w:rsidRDefault="00FA336C" w:rsidP="00270DA1">
            <w:pPr>
              <w:bidi w:val="0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>The qualifications framework begins</w:t>
            </w:r>
            <w:r w:rsidR="00A645A3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at the entry level of higher education, which is the successful completion of </w:t>
            </w:r>
            <w:r w:rsidR="00A645A3" w:rsidRPr="008A121B">
              <w:rPr>
                <w:rFonts w:asciiTheme="majorBidi" w:hAnsiTheme="majorBidi" w:cstheme="majorBidi"/>
                <w:lang w:val="en-GB"/>
              </w:rPr>
              <w:t xml:space="preserve">secondary education </w:t>
            </w:r>
            <w:r w:rsidR="00A645A3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and </w:t>
            </w:r>
            <w:r w:rsidR="00E07B44" w:rsidRPr="008A121B">
              <w:rPr>
                <w:rFonts w:asciiTheme="majorBidi" w:hAnsiTheme="majorBidi" w:cstheme="majorBidi"/>
                <w:lang w:val="en-GB"/>
              </w:rPr>
              <w:t>culminates with</w:t>
            </w:r>
            <w:r w:rsidR="00E07B44" w:rsidRPr="008A121B">
              <w:rPr>
                <w:rFonts w:asciiTheme="majorBidi" w:hAnsiTheme="majorBidi" w:cstheme="majorBidi"/>
                <w:color w:val="FF0000"/>
                <w:lang w:val="en-GB"/>
              </w:rPr>
              <w:t xml:space="preserve"> </w:t>
            </w:r>
            <w:r w:rsidR="00E07B44" w:rsidRPr="008A121B">
              <w:rPr>
                <w:rFonts w:asciiTheme="majorBidi" w:hAnsiTheme="majorBidi" w:cstheme="majorBidi"/>
                <w:lang w:val="en-GB"/>
              </w:rPr>
              <w:t>the</w:t>
            </w:r>
            <w:r w:rsidR="00A645A3" w:rsidRPr="008A121B">
              <w:rPr>
                <w:rFonts w:asciiTheme="majorBidi" w:hAnsiTheme="majorBidi" w:cstheme="majorBidi"/>
                <w:color w:val="FF0000"/>
                <w:lang w:val="en-GB"/>
              </w:rPr>
              <w:t xml:space="preserve"> </w:t>
            </w:r>
            <w:r w:rsidR="00A645A3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>doctoral degree</w:t>
            </w:r>
            <w:r w:rsidR="00A645A3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. </w:t>
            </w:r>
            <w:r w:rsidR="00E07B44" w:rsidRPr="008A121B">
              <w:rPr>
                <w:rFonts w:asciiTheme="majorBidi" w:hAnsiTheme="majorBidi" w:cstheme="majorBidi"/>
                <w:color w:val="000000"/>
                <w:lang w:val="en-GB"/>
              </w:rPr>
              <w:t>P</w:t>
            </w:r>
            <w:r w:rsidR="00A645A3" w:rsidRPr="008A121B">
              <w:rPr>
                <w:rFonts w:asciiTheme="majorBidi" w:hAnsiTheme="majorBidi" w:cstheme="majorBidi"/>
                <w:color w:val="000000"/>
                <w:lang w:val="en-GB"/>
              </w:rPr>
              <w:t>ost-doctoral studies and honorary degrees</w:t>
            </w:r>
            <w:r w:rsidR="00E07B44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are not included in the framework</w:t>
            </w:r>
            <w:r w:rsidR="00A645A3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 xml:space="preserve">, but </w:t>
            </w:r>
            <w:r w:rsidR="00A645A3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reference </w:t>
            </w:r>
            <w:r w:rsidR="00E07B44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is made </w:t>
            </w:r>
            <w:r w:rsidR="00A645A3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 xml:space="preserve">to what is customary for </w:t>
            </w:r>
            <w:r w:rsidR="00A645A3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lastRenderedPageBreak/>
              <w:t>such programs</w:t>
            </w:r>
            <w:r w:rsidR="00A645A3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and degree titles. </w:t>
            </w:r>
          </w:p>
          <w:p w:rsidR="00C841D7" w:rsidRPr="008A121B" w:rsidRDefault="001A44C3" w:rsidP="00E07B44">
            <w:pPr>
              <w:bidi w:val="0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The levels </w:t>
            </w:r>
            <w:r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>in</w:t>
            </w:r>
            <w:r w:rsidRPr="008A121B">
              <w:rPr>
                <w:rFonts w:asciiTheme="majorBidi" w:hAnsiTheme="majorBidi" w:cstheme="majorBidi"/>
                <w:color w:val="FF0000"/>
                <w:lang w:val="en-GB"/>
              </w:rPr>
              <w:t xml:space="preserve"> 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the </w:t>
            </w:r>
            <w:r w:rsidR="00E07B44" w:rsidRPr="008A121B">
              <w:rPr>
                <w:rFonts w:asciiTheme="majorBidi" w:hAnsiTheme="majorBidi" w:cstheme="majorBidi"/>
                <w:color w:val="000000"/>
                <w:lang w:val="en-GB"/>
              </w:rPr>
              <w:t>framework are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>:</w:t>
            </w:r>
            <w:r w:rsidR="00A645A3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</w:p>
          <w:p w:rsidR="001A44C3" w:rsidRPr="008A121B" w:rsidRDefault="006A27BC" w:rsidP="00E07B44">
            <w:pPr>
              <w:pStyle w:val="a7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>Entry</w:t>
            </w:r>
            <w:r w:rsidR="001A44C3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: </w:t>
            </w:r>
            <w:r w:rsidR="003D09AF" w:rsidRPr="008A121B">
              <w:rPr>
                <w:rFonts w:asciiTheme="majorBidi" w:hAnsiTheme="majorBidi" w:cstheme="majorBidi"/>
                <w:color w:val="000000"/>
                <w:lang w:val="en-GB"/>
              </w:rPr>
              <w:t>T</w:t>
            </w:r>
            <w:r w:rsidR="001A44C3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he completion of </w:t>
            </w:r>
            <w:r w:rsidR="001A44C3" w:rsidRPr="008A121B">
              <w:rPr>
                <w:rFonts w:asciiTheme="majorBidi" w:hAnsiTheme="majorBidi" w:cstheme="majorBidi"/>
                <w:lang w:val="en-GB"/>
              </w:rPr>
              <w:t>secondary</w:t>
            </w:r>
            <w:r w:rsidR="001A44C3" w:rsidRPr="008A121B">
              <w:rPr>
                <w:rFonts w:asciiTheme="majorBidi" w:hAnsiTheme="majorBidi" w:cstheme="majorBidi"/>
                <w:color w:val="FF0000"/>
                <w:lang w:val="en-GB"/>
              </w:rPr>
              <w:t xml:space="preserve"> </w:t>
            </w:r>
            <w:r w:rsidR="001A44C3" w:rsidRPr="008A121B">
              <w:rPr>
                <w:rFonts w:asciiTheme="majorBidi" w:hAnsiTheme="majorBidi" w:cstheme="majorBidi"/>
                <w:color w:val="000000"/>
                <w:lang w:val="en-GB"/>
              </w:rPr>
              <w:t>education.</w:t>
            </w:r>
          </w:p>
          <w:p w:rsidR="001A44C3" w:rsidRPr="008A121B" w:rsidRDefault="001A44C3" w:rsidP="0089590B">
            <w:pPr>
              <w:pStyle w:val="a7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Level </w:t>
            </w:r>
            <w:r w:rsidR="0089590B" w:rsidRPr="008A121B">
              <w:rPr>
                <w:rFonts w:asciiTheme="majorBidi" w:hAnsiTheme="majorBidi" w:cstheme="majorBidi"/>
                <w:color w:val="000000"/>
                <w:lang w:val="en-GB"/>
              </w:rPr>
              <w:t>1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: </w:t>
            </w:r>
            <w:r w:rsidR="003D09AF" w:rsidRPr="008A121B">
              <w:rPr>
                <w:rFonts w:asciiTheme="majorBidi" w:hAnsiTheme="majorBidi" w:cstheme="majorBidi"/>
                <w:lang w:val="en-GB"/>
              </w:rPr>
              <w:t>Associate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  <w:r w:rsidR="003D09AF" w:rsidRPr="008A121B">
              <w:rPr>
                <w:rFonts w:asciiTheme="majorBidi" w:hAnsiTheme="majorBidi" w:cstheme="majorBidi"/>
                <w:color w:val="000000"/>
                <w:lang w:val="en-GB"/>
              </w:rPr>
              <w:t>D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>iploma.</w:t>
            </w:r>
          </w:p>
          <w:p w:rsidR="001A44C3" w:rsidRPr="008A121B" w:rsidRDefault="003D09AF" w:rsidP="0089590B">
            <w:pPr>
              <w:pStyle w:val="a7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Level </w:t>
            </w:r>
            <w:r w:rsidR="0089590B" w:rsidRPr="008A121B">
              <w:rPr>
                <w:rFonts w:asciiTheme="majorBidi" w:hAnsiTheme="majorBidi" w:cstheme="majorBidi"/>
                <w:color w:val="000000"/>
                <w:lang w:val="en-GB"/>
              </w:rPr>
              <w:t>2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>: Diploma.</w:t>
            </w:r>
          </w:p>
          <w:p w:rsidR="003D09AF" w:rsidRPr="008A121B" w:rsidRDefault="003D09AF" w:rsidP="0089590B">
            <w:pPr>
              <w:pStyle w:val="a7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Level </w:t>
            </w:r>
            <w:r w:rsidR="0089590B" w:rsidRPr="008A121B">
              <w:rPr>
                <w:rFonts w:asciiTheme="majorBidi" w:hAnsiTheme="majorBidi" w:cstheme="majorBidi"/>
                <w:color w:val="000000"/>
                <w:lang w:val="en-GB"/>
              </w:rPr>
              <w:t>3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>: Bachelor.</w:t>
            </w:r>
          </w:p>
          <w:p w:rsidR="003D09AF" w:rsidRPr="008A121B" w:rsidRDefault="003D09AF" w:rsidP="0089590B">
            <w:pPr>
              <w:pStyle w:val="a7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Level </w:t>
            </w:r>
            <w:r w:rsidR="0089590B" w:rsidRPr="008A121B">
              <w:rPr>
                <w:rFonts w:asciiTheme="majorBidi" w:hAnsiTheme="majorBidi" w:cstheme="majorBidi"/>
                <w:color w:val="000000"/>
                <w:lang w:val="en-GB"/>
              </w:rPr>
              <w:t>4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>: Higher Diploma.</w:t>
            </w:r>
          </w:p>
          <w:p w:rsidR="003D09AF" w:rsidRPr="008A121B" w:rsidRDefault="003D09AF" w:rsidP="0089590B">
            <w:pPr>
              <w:pStyle w:val="a7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Level </w:t>
            </w:r>
            <w:r w:rsidR="0089590B" w:rsidRPr="008A121B">
              <w:rPr>
                <w:rFonts w:asciiTheme="majorBidi" w:hAnsiTheme="majorBidi" w:cstheme="majorBidi"/>
                <w:color w:val="000000"/>
                <w:lang w:val="en-GB"/>
              </w:rPr>
              <w:t>5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>: Master.</w:t>
            </w:r>
          </w:p>
          <w:p w:rsidR="003D09AF" w:rsidRPr="008A121B" w:rsidRDefault="003D09AF" w:rsidP="0089590B">
            <w:pPr>
              <w:pStyle w:val="a7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Level </w:t>
            </w:r>
            <w:r w:rsidR="0089590B" w:rsidRPr="008A121B">
              <w:rPr>
                <w:rFonts w:asciiTheme="majorBidi" w:hAnsiTheme="majorBidi" w:cstheme="majorBidi"/>
                <w:color w:val="000000"/>
                <w:lang w:val="en-GB"/>
              </w:rPr>
              <w:t>6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: </w:t>
            </w:r>
            <w:r w:rsidR="008A53D9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>Doctor</w:t>
            </w:r>
            <w:r w:rsidR="00372365" w:rsidRPr="008A121B">
              <w:rPr>
                <w:rFonts w:asciiTheme="majorBidi" w:hAnsiTheme="majorBidi" w:cstheme="majorBidi"/>
                <w:color w:val="000000" w:themeColor="text1"/>
              </w:rPr>
              <w:t>ate</w:t>
            </w:r>
            <w:r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 xml:space="preserve">. </w:t>
            </w:r>
          </w:p>
        </w:tc>
        <w:tc>
          <w:tcPr>
            <w:tcW w:w="6302" w:type="dxa"/>
            <w:gridSpan w:val="3"/>
          </w:tcPr>
          <w:p w:rsidR="00C841D7" w:rsidRPr="008A121B" w:rsidRDefault="00C841D7" w:rsidP="00C841D7">
            <w:pPr>
              <w:bidi w:val="0"/>
              <w:jc w:val="center"/>
              <w:rPr>
                <w:b/>
                <w:bCs/>
              </w:rPr>
            </w:pPr>
          </w:p>
        </w:tc>
      </w:tr>
      <w:tr w:rsidR="0002398E" w:rsidRPr="008A121B" w:rsidTr="0080403E">
        <w:tc>
          <w:tcPr>
            <w:tcW w:w="3101" w:type="dxa"/>
            <w:vAlign w:val="center"/>
          </w:tcPr>
          <w:p w:rsidR="00C841D7" w:rsidRPr="008A121B" w:rsidRDefault="00CB003A" w:rsidP="0080403E">
            <w:pPr>
              <w:pStyle w:val="a7"/>
              <w:numPr>
                <w:ilvl w:val="0"/>
                <w:numId w:val="1"/>
              </w:numPr>
              <w:bidi w:val="0"/>
              <w:ind w:left="142"/>
              <w:jc w:val="center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</w:rPr>
              <w:lastRenderedPageBreak/>
              <w:t>Credits Hours</w:t>
            </w:r>
          </w:p>
        </w:tc>
        <w:tc>
          <w:tcPr>
            <w:tcW w:w="5765" w:type="dxa"/>
          </w:tcPr>
          <w:p w:rsidR="00C841D7" w:rsidRPr="008A121B" w:rsidRDefault="00CB003A" w:rsidP="0089590B">
            <w:pPr>
              <w:pStyle w:val="a7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8A121B">
              <w:rPr>
                <w:rFonts w:asciiTheme="majorBidi" w:hAnsiTheme="majorBidi" w:cstheme="majorBidi"/>
                <w:lang w:val="en-GB"/>
              </w:rPr>
              <w:t>Associate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Diploma: </w:t>
            </w:r>
            <w:r w:rsidR="00D02D4C" w:rsidRPr="008A121B">
              <w:rPr>
                <w:rFonts w:asciiTheme="majorBidi" w:hAnsiTheme="majorBidi" w:cstheme="majorBidi"/>
                <w:color w:val="000000"/>
                <w:lang w:val="en-GB"/>
              </w:rPr>
              <w:t>a minimum of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30 credit hours.</w:t>
            </w:r>
          </w:p>
          <w:p w:rsidR="00CB003A" w:rsidRPr="008A121B" w:rsidRDefault="00CB003A" w:rsidP="00E07B44">
            <w:pPr>
              <w:pStyle w:val="a7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>Diploma: 60 credit hours (or two</w:t>
            </w:r>
            <w:r w:rsidR="00E07B44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>year</w:t>
            </w:r>
            <w:r w:rsidR="00E07B44" w:rsidRPr="008A121B">
              <w:rPr>
                <w:rFonts w:asciiTheme="majorBidi" w:hAnsiTheme="majorBidi" w:cstheme="majorBidi"/>
                <w:color w:val="000000"/>
                <w:lang w:val="en-GB"/>
              </w:rPr>
              <w:t>s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  <w:r w:rsidR="00E07B44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of 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>study).</w:t>
            </w:r>
          </w:p>
          <w:p w:rsidR="00CB003A" w:rsidRPr="008A121B" w:rsidRDefault="00CB003A" w:rsidP="00CB003A">
            <w:pPr>
              <w:pStyle w:val="a7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Bachelor: </w:t>
            </w:r>
            <w:r w:rsidR="00D02D4C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a minimum of 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120 hours </w:t>
            </w:r>
            <w:r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 xml:space="preserve">in </w:t>
            </w:r>
            <w:r w:rsidR="00BD3A12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>a four year degree</w:t>
            </w:r>
            <w:r w:rsidRPr="008A121B">
              <w:rPr>
                <w:rFonts w:asciiTheme="majorBidi" w:hAnsiTheme="majorBidi" w:cstheme="majorBidi"/>
                <w:color w:val="FF0000"/>
                <w:lang w:val="en-GB"/>
              </w:rPr>
              <w:t xml:space="preserve"> 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>(15 credit hours not more than 18 credit hours per semester)</w:t>
            </w:r>
            <w:r w:rsidR="00AD5A6E" w:rsidRPr="008A121B">
              <w:rPr>
                <w:rFonts w:asciiTheme="majorBidi" w:hAnsiTheme="majorBidi" w:cstheme="majorBidi"/>
                <w:color w:val="000000"/>
                <w:lang w:val="en-GB"/>
              </w:rPr>
              <w:t>.</w:t>
            </w:r>
          </w:p>
          <w:p w:rsidR="00AD5A6E" w:rsidRPr="008A121B" w:rsidRDefault="00AD5A6E" w:rsidP="006D5D2E">
            <w:pPr>
              <w:pStyle w:val="a7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Higher Diploma: </w:t>
            </w:r>
            <w:r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 xml:space="preserve">24 hours </w:t>
            </w:r>
            <w:r w:rsidR="006D5D2E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>in addition to</w:t>
            </w:r>
            <w:r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 xml:space="preserve"> the bachelor</w:t>
            </w:r>
            <w:r w:rsidR="006D5D2E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 xml:space="preserve"> degree</w:t>
            </w:r>
            <w:r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 xml:space="preserve"> credit hours.</w:t>
            </w:r>
          </w:p>
          <w:p w:rsidR="00AD5A6E" w:rsidRPr="008A121B" w:rsidRDefault="00AD5A6E" w:rsidP="00AD5A6E">
            <w:pPr>
              <w:pStyle w:val="a7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>Master: 24 to 39 credit hours.</w:t>
            </w:r>
          </w:p>
          <w:p w:rsidR="0080403E" w:rsidRPr="008A121B" w:rsidRDefault="00AD5A6E" w:rsidP="006D418C">
            <w:pPr>
              <w:pStyle w:val="a7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>Docto</w:t>
            </w:r>
            <w:r w:rsidR="008A53D9" w:rsidRPr="008A121B">
              <w:rPr>
                <w:rFonts w:asciiTheme="majorBidi" w:hAnsiTheme="majorBidi" w:cstheme="majorBidi"/>
                <w:color w:val="000000"/>
                <w:lang w:val="en-GB"/>
              </w:rPr>
              <w:t>r</w:t>
            </w:r>
            <w:r w:rsidR="00372365" w:rsidRPr="008A121B">
              <w:rPr>
                <w:rFonts w:asciiTheme="majorBidi" w:hAnsiTheme="majorBidi" w:cstheme="majorBidi"/>
                <w:color w:val="000000"/>
                <w:lang w:val="en-GB"/>
              </w:rPr>
              <w:t>ate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: 12 to 30 credit hours </w:t>
            </w:r>
            <w:r w:rsidR="008E66DC" w:rsidRPr="008A121B">
              <w:rPr>
                <w:rFonts w:asciiTheme="majorBidi" w:hAnsiTheme="majorBidi" w:cstheme="majorBidi"/>
                <w:color w:val="000000"/>
                <w:lang w:val="en-GB"/>
              </w:rPr>
              <w:t>depending on the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  <w:r w:rsidR="008E66DC" w:rsidRPr="008A121B">
              <w:rPr>
                <w:rFonts w:asciiTheme="majorBidi" w:hAnsiTheme="majorBidi" w:cstheme="majorBidi"/>
                <w:color w:val="000000"/>
                <w:lang w:val="en-GB"/>
              </w:rPr>
              <w:t>scale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of the thesis or </w:t>
            </w:r>
            <w:r w:rsidR="00153502"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the </w:t>
            </w:r>
            <w:r w:rsidR="008A53D9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>major</w:t>
            </w:r>
            <w:r w:rsidR="00153502" w:rsidRPr="008A121B">
              <w:rPr>
                <w:rFonts w:asciiTheme="majorBidi" w:hAnsiTheme="majorBidi" w:cstheme="majorBidi"/>
                <w:color w:val="000000" w:themeColor="text1"/>
                <w:lang w:val="en-GB"/>
              </w:rPr>
              <w:t xml:space="preserve"> project</w:t>
            </w:r>
            <w:r w:rsidR="00153502" w:rsidRPr="008A121B">
              <w:rPr>
                <w:rFonts w:asciiTheme="majorBidi" w:hAnsiTheme="majorBidi" w:cstheme="majorBidi"/>
                <w:color w:val="000000"/>
                <w:lang w:val="en-GB"/>
              </w:rPr>
              <w:t>.</w:t>
            </w:r>
            <w:r w:rsidRPr="008A121B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</w:p>
        </w:tc>
        <w:tc>
          <w:tcPr>
            <w:tcW w:w="6302" w:type="dxa"/>
            <w:gridSpan w:val="3"/>
          </w:tcPr>
          <w:p w:rsidR="00C841D7" w:rsidRPr="008A121B" w:rsidRDefault="00C841D7" w:rsidP="00C841D7">
            <w:pPr>
              <w:bidi w:val="0"/>
              <w:jc w:val="center"/>
              <w:rPr>
                <w:b/>
                <w:bCs/>
              </w:rPr>
            </w:pPr>
          </w:p>
        </w:tc>
      </w:tr>
      <w:tr w:rsidR="00446C8D" w:rsidRPr="008A121B" w:rsidTr="00805A92">
        <w:trPr>
          <w:trHeight w:val="278"/>
        </w:trPr>
        <w:tc>
          <w:tcPr>
            <w:tcW w:w="3101" w:type="dxa"/>
            <w:vMerge w:val="restart"/>
            <w:vAlign w:val="center"/>
          </w:tcPr>
          <w:p w:rsidR="00452266" w:rsidRPr="008A121B" w:rsidRDefault="00676736" w:rsidP="00676736">
            <w:pPr>
              <w:pStyle w:val="a7"/>
              <w:numPr>
                <w:ilvl w:val="0"/>
                <w:numId w:val="1"/>
              </w:numPr>
              <w:bidi w:val="0"/>
              <w:ind w:left="142"/>
              <w:jc w:val="center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</w:rPr>
              <w:t xml:space="preserve">Domains of </w:t>
            </w:r>
            <w:r w:rsidR="00452266" w:rsidRPr="008A121B">
              <w:rPr>
                <w:rFonts w:asciiTheme="majorBidi" w:hAnsiTheme="majorBidi" w:cstheme="majorBidi"/>
              </w:rPr>
              <w:t xml:space="preserve">Learning Outcomes </w:t>
            </w:r>
          </w:p>
        </w:tc>
        <w:tc>
          <w:tcPr>
            <w:tcW w:w="5765" w:type="dxa"/>
            <w:vMerge w:val="restart"/>
          </w:tcPr>
          <w:p w:rsidR="00452266" w:rsidRPr="008A121B" w:rsidRDefault="00F512CA" w:rsidP="00DB7DBA">
            <w:pPr>
              <w:bidi w:val="0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</w:rPr>
              <w:t>The framework</w:t>
            </w:r>
            <w:r w:rsidR="0008752B" w:rsidRPr="008A121B">
              <w:rPr>
                <w:rFonts w:asciiTheme="majorBidi" w:hAnsiTheme="majorBidi" w:cstheme="majorBidi"/>
              </w:rPr>
              <w:t xml:space="preserve"> 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>groups</w:t>
            </w:r>
            <w:r w:rsidR="0008752B" w:rsidRPr="008A121B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08752B" w:rsidRPr="008A121B">
              <w:rPr>
                <w:rFonts w:asciiTheme="majorBidi" w:hAnsiTheme="majorBidi" w:cstheme="majorBidi"/>
              </w:rPr>
              <w:t xml:space="preserve">the </w:t>
            </w:r>
            <w:r w:rsidR="00DB7DBA" w:rsidRPr="008A121B">
              <w:rPr>
                <w:rFonts w:asciiTheme="majorBidi" w:hAnsiTheme="majorBidi" w:cstheme="majorBidi"/>
                <w:color w:val="000000" w:themeColor="text1"/>
              </w:rPr>
              <w:t>types</w:t>
            </w:r>
            <w:r w:rsidRPr="008A121B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8A121B">
              <w:rPr>
                <w:rFonts w:asciiTheme="majorBidi" w:hAnsiTheme="majorBidi" w:cstheme="majorBidi"/>
              </w:rPr>
              <w:t>of</w:t>
            </w:r>
            <w:r w:rsidR="0008752B" w:rsidRPr="008A121B">
              <w:rPr>
                <w:rFonts w:asciiTheme="majorBidi" w:hAnsiTheme="majorBidi" w:cstheme="majorBidi"/>
              </w:rPr>
              <w:t xml:space="preserve"> learning 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>expected</w:t>
            </w:r>
            <w:r w:rsidR="00DB7DBA" w:rsidRPr="008A121B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>from</w:t>
            </w:r>
            <w:r w:rsidR="0008752B" w:rsidRPr="008A121B">
              <w:rPr>
                <w:rFonts w:asciiTheme="majorBidi" w:hAnsiTheme="majorBidi" w:cstheme="majorBidi"/>
              </w:rPr>
              <w:t xml:space="preserve"> students </w:t>
            </w:r>
            <w:r w:rsidR="0009248B" w:rsidRPr="008A121B">
              <w:rPr>
                <w:rFonts w:asciiTheme="majorBidi" w:hAnsiTheme="majorBidi" w:cstheme="majorBidi"/>
              </w:rPr>
              <w:t>in</w:t>
            </w:r>
            <w:r w:rsidR="0008752B" w:rsidRPr="008A121B">
              <w:rPr>
                <w:rFonts w:asciiTheme="majorBidi" w:hAnsiTheme="majorBidi" w:cstheme="majorBidi"/>
              </w:rPr>
              <w:t xml:space="preserve">to four </w:t>
            </w:r>
            <w:r w:rsidR="00054933" w:rsidRPr="008A121B">
              <w:rPr>
                <w:rFonts w:asciiTheme="majorBidi" w:hAnsiTheme="majorBidi" w:cstheme="majorBidi"/>
              </w:rPr>
              <w:t>domains</w:t>
            </w:r>
            <w:r w:rsidR="00054933" w:rsidRPr="008A121B">
              <w:rPr>
                <w:rFonts w:asciiTheme="majorBidi" w:hAnsiTheme="majorBidi" w:cstheme="majorBidi"/>
                <w:color w:val="000000" w:themeColor="text1"/>
              </w:rPr>
              <w:t>,</w:t>
            </w:r>
            <w:r w:rsidR="0008752B" w:rsidRPr="008A121B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08752B" w:rsidRPr="008A121B">
              <w:rPr>
                <w:rFonts w:asciiTheme="majorBidi" w:hAnsiTheme="majorBidi" w:cstheme="majorBidi"/>
                <w:color w:val="000000" w:themeColor="text1"/>
              </w:rPr>
              <w:t>and describes</w:t>
            </w:r>
            <w:r w:rsidR="0009248B" w:rsidRPr="008A121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09248B" w:rsidRPr="008A121B">
              <w:rPr>
                <w:rFonts w:asciiTheme="majorBidi" w:hAnsiTheme="majorBidi" w:cstheme="majorBidi"/>
              </w:rPr>
              <w:t xml:space="preserve">the learning outcomes </w:t>
            </w:r>
            <w:r w:rsidR="00054933" w:rsidRPr="008A121B">
              <w:rPr>
                <w:rFonts w:asciiTheme="majorBidi" w:hAnsiTheme="majorBidi" w:cstheme="majorBidi"/>
              </w:rPr>
              <w:t>at</w:t>
            </w:r>
            <w:r w:rsidR="0009248B" w:rsidRPr="008A121B">
              <w:rPr>
                <w:rFonts w:asciiTheme="majorBidi" w:hAnsiTheme="majorBidi" w:cstheme="majorBidi"/>
              </w:rPr>
              <w:t xml:space="preserve"> each </w:t>
            </w:r>
            <w:r w:rsidR="00054933" w:rsidRPr="008A121B">
              <w:rPr>
                <w:rFonts w:asciiTheme="majorBidi" w:hAnsiTheme="majorBidi" w:cstheme="majorBidi"/>
              </w:rPr>
              <w:t>level</w:t>
            </w:r>
            <w:r w:rsidR="0009248B" w:rsidRPr="008A121B">
              <w:rPr>
                <w:rFonts w:asciiTheme="majorBidi" w:hAnsiTheme="majorBidi" w:cstheme="majorBidi"/>
              </w:rPr>
              <w:t xml:space="preserve"> </w:t>
            </w:r>
            <w:r w:rsidR="00DB7DBA" w:rsidRPr="008A121B">
              <w:rPr>
                <w:rFonts w:asciiTheme="majorBidi" w:hAnsiTheme="majorBidi" w:cstheme="majorBidi"/>
              </w:rPr>
              <w:t>of these groupings</w:t>
            </w:r>
            <w:r w:rsidR="0009248B" w:rsidRPr="008A121B">
              <w:rPr>
                <w:rFonts w:asciiTheme="majorBidi" w:hAnsiTheme="majorBidi" w:cstheme="majorBidi"/>
              </w:rPr>
              <w:t xml:space="preserve">. These </w:t>
            </w:r>
            <w:r w:rsidR="0009248B" w:rsidRPr="008A121B">
              <w:rPr>
                <w:rFonts w:asciiTheme="majorBidi" w:hAnsiTheme="majorBidi" w:cstheme="majorBidi"/>
                <w:color w:val="000000" w:themeColor="text1"/>
              </w:rPr>
              <w:t>domains</w:t>
            </w:r>
            <w:r w:rsidR="0009248B" w:rsidRPr="008A121B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09248B" w:rsidRPr="008A121B">
              <w:rPr>
                <w:rFonts w:asciiTheme="majorBidi" w:hAnsiTheme="majorBidi" w:cstheme="majorBidi"/>
              </w:rPr>
              <w:t>are:</w:t>
            </w:r>
          </w:p>
          <w:p w:rsidR="0009248B" w:rsidRPr="008A121B" w:rsidRDefault="0009248B" w:rsidP="00054933">
            <w:pPr>
              <w:pStyle w:val="a7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</w:rPr>
              <w:t xml:space="preserve">Knowledge: </w:t>
            </w:r>
            <w:r w:rsidR="00A64964" w:rsidRPr="008A121B">
              <w:rPr>
                <w:rFonts w:asciiTheme="majorBidi" w:hAnsiTheme="majorBidi" w:cstheme="majorBidi"/>
              </w:rPr>
              <w:t>The ability to re</w:t>
            </w:r>
            <w:r w:rsidR="00054933" w:rsidRPr="008A121B">
              <w:rPr>
                <w:rFonts w:asciiTheme="majorBidi" w:hAnsiTheme="majorBidi" w:cstheme="majorBidi"/>
              </w:rPr>
              <w:t>call</w:t>
            </w:r>
            <w:r w:rsidR="00A64964" w:rsidRPr="008A121B">
              <w:rPr>
                <w:rFonts w:asciiTheme="majorBidi" w:hAnsiTheme="majorBidi" w:cstheme="majorBidi"/>
              </w:rPr>
              <w:t>, understand and pr</w:t>
            </w:r>
            <w:r w:rsidR="00054933" w:rsidRPr="008A121B">
              <w:rPr>
                <w:rFonts w:asciiTheme="majorBidi" w:hAnsiTheme="majorBidi" w:cstheme="majorBidi"/>
              </w:rPr>
              <w:t>esent</w:t>
            </w:r>
            <w:r w:rsidR="00A64964" w:rsidRPr="008A121B">
              <w:rPr>
                <w:rFonts w:asciiTheme="majorBidi" w:hAnsiTheme="majorBidi" w:cstheme="majorBidi"/>
              </w:rPr>
              <w:t xml:space="preserve"> information, includ</w:t>
            </w:r>
            <w:r w:rsidR="00054933" w:rsidRPr="008A121B">
              <w:rPr>
                <w:rFonts w:asciiTheme="majorBidi" w:hAnsiTheme="majorBidi" w:cstheme="majorBidi"/>
              </w:rPr>
              <w:t>ing</w:t>
            </w:r>
            <w:r w:rsidR="00A64964" w:rsidRPr="008A121B">
              <w:rPr>
                <w:rFonts w:asciiTheme="majorBidi" w:hAnsiTheme="majorBidi" w:cstheme="majorBidi"/>
              </w:rPr>
              <w:t>:</w:t>
            </w:r>
          </w:p>
          <w:p w:rsidR="00A64964" w:rsidRPr="008A121B" w:rsidRDefault="00A64964" w:rsidP="00054933">
            <w:pPr>
              <w:bidi w:val="0"/>
              <w:ind w:left="720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</w:rPr>
              <w:t xml:space="preserve">- </w:t>
            </w:r>
            <w:r w:rsidR="00054933" w:rsidRPr="008A121B">
              <w:rPr>
                <w:rFonts w:asciiTheme="majorBidi" w:hAnsiTheme="majorBidi" w:cstheme="majorBidi"/>
              </w:rPr>
              <w:t>K</w:t>
            </w:r>
            <w:r w:rsidRPr="008A121B">
              <w:rPr>
                <w:rFonts w:asciiTheme="majorBidi" w:hAnsiTheme="majorBidi" w:cstheme="majorBidi"/>
              </w:rPr>
              <w:t xml:space="preserve">nowledge of </w:t>
            </w:r>
            <w:r w:rsidR="00054933" w:rsidRPr="008A121B">
              <w:rPr>
                <w:rFonts w:asciiTheme="majorBidi" w:hAnsiTheme="majorBidi" w:cstheme="majorBidi"/>
              </w:rPr>
              <w:t>specific</w:t>
            </w:r>
            <w:r w:rsidRPr="008A121B">
              <w:rPr>
                <w:rFonts w:asciiTheme="majorBidi" w:hAnsiTheme="majorBidi" w:cstheme="majorBidi"/>
              </w:rPr>
              <w:t xml:space="preserve"> facts.</w:t>
            </w:r>
          </w:p>
          <w:p w:rsidR="00A64964" w:rsidRPr="008A121B" w:rsidRDefault="00A64964" w:rsidP="00054933">
            <w:pPr>
              <w:bidi w:val="0"/>
              <w:ind w:left="720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</w:rPr>
              <w:t xml:space="preserve">- </w:t>
            </w:r>
            <w:r w:rsidR="00054933" w:rsidRPr="008A121B">
              <w:rPr>
                <w:rFonts w:asciiTheme="majorBidi" w:hAnsiTheme="majorBidi" w:cstheme="majorBidi"/>
              </w:rPr>
              <w:t>K</w:t>
            </w:r>
            <w:r w:rsidRPr="008A121B">
              <w:rPr>
                <w:rFonts w:asciiTheme="majorBidi" w:hAnsiTheme="majorBidi" w:cstheme="majorBidi"/>
              </w:rPr>
              <w:t xml:space="preserve">nowledge of concepts, </w:t>
            </w:r>
            <w:r w:rsidR="00054933" w:rsidRPr="008A121B">
              <w:rPr>
                <w:rFonts w:asciiTheme="majorBidi" w:hAnsiTheme="majorBidi" w:cstheme="majorBidi"/>
              </w:rPr>
              <w:t xml:space="preserve">principles </w:t>
            </w:r>
            <w:r w:rsidRPr="008A121B">
              <w:rPr>
                <w:rFonts w:asciiTheme="majorBidi" w:hAnsiTheme="majorBidi" w:cstheme="majorBidi"/>
              </w:rPr>
              <w:t>and theories.</w:t>
            </w:r>
          </w:p>
          <w:p w:rsidR="00A64964" w:rsidRPr="008A121B" w:rsidRDefault="00A64964" w:rsidP="00054933">
            <w:pPr>
              <w:bidi w:val="0"/>
              <w:ind w:left="720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</w:rPr>
              <w:t xml:space="preserve">- </w:t>
            </w:r>
            <w:r w:rsidR="00054933" w:rsidRPr="008A121B">
              <w:rPr>
                <w:rFonts w:asciiTheme="majorBidi" w:hAnsiTheme="majorBidi" w:cstheme="majorBidi"/>
              </w:rPr>
              <w:t>K</w:t>
            </w:r>
            <w:r w:rsidRPr="008A121B">
              <w:rPr>
                <w:rFonts w:asciiTheme="majorBidi" w:hAnsiTheme="majorBidi" w:cstheme="majorBidi"/>
              </w:rPr>
              <w:t xml:space="preserve">nowledge of procedures. </w:t>
            </w:r>
          </w:p>
        </w:tc>
        <w:tc>
          <w:tcPr>
            <w:tcW w:w="2056" w:type="dxa"/>
            <w:shd w:val="clear" w:color="auto" w:fill="C6D9F1" w:themeFill="text2" w:themeFillTint="33"/>
            <w:vAlign w:val="center"/>
          </w:tcPr>
          <w:p w:rsidR="00452266" w:rsidRPr="008A121B" w:rsidRDefault="004C769A" w:rsidP="00B5261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val="en-GB"/>
              </w:rPr>
            </w:pPr>
            <w:r w:rsidRPr="008A121B">
              <w:rPr>
                <w:rFonts w:asciiTheme="majorBidi" w:hAnsiTheme="majorBidi" w:cstheme="majorBidi"/>
                <w:b/>
                <w:bCs/>
                <w:color w:val="000000" w:themeColor="text1"/>
                <w:lang w:val="en-GB"/>
              </w:rPr>
              <w:t>The field</w:t>
            </w:r>
          </w:p>
        </w:tc>
        <w:tc>
          <w:tcPr>
            <w:tcW w:w="2063" w:type="dxa"/>
            <w:shd w:val="clear" w:color="auto" w:fill="C6D9F1" w:themeFill="text2" w:themeFillTint="33"/>
            <w:vAlign w:val="center"/>
          </w:tcPr>
          <w:p w:rsidR="00452266" w:rsidRPr="008A121B" w:rsidRDefault="004C769A" w:rsidP="00B526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GB"/>
              </w:rPr>
            </w:pPr>
            <w:r w:rsidRPr="008A121B">
              <w:rPr>
                <w:rFonts w:asciiTheme="majorBidi" w:hAnsiTheme="majorBidi" w:cstheme="majorBidi"/>
                <w:b/>
                <w:bCs/>
                <w:color w:val="000000" w:themeColor="text1"/>
                <w:lang w:val="en-GB"/>
              </w:rPr>
              <w:t>Teaching Strategies</w:t>
            </w:r>
          </w:p>
        </w:tc>
        <w:tc>
          <w:tcPr>
            <w:tcW w:w="2183" w:type="dxa"/>
            <w:shd w:val="clear" w:color="auto" w:fill="C6D9F1" w:themeFill="text2" w:themeFillTint="33"/>
            <w:vAlign w:val="center"/>
          </w:tcPr>
          <w:p w:rsidR="00452266" w:rsidRPr="008A121B" w:rsidRDefault="004C769A" w:rsidP="00B526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GB"/>
              </w:rPr>
            </w:pPr>
            <w:r w:rsidRPr="008A121B">
              <w:rPr>
                <w:rFonts w:asciiTheme="majorBidi" w:hAnsiTheme="majorBidi" w:cstheme="majorBidi"/>
                <w:b/>
                <w:bCs/>
                <w:color w:val="000000" w:themeColor="text1"/>
                <w:lang w:val="en-GB"/>
              </w:rPr>
              <w:t>Assessment Methods</w:t>
            </w:r>
          </w:p>
        </w:tc>
      </w:tr>
      <w:tr w:rsidR="0002398E" w:rsidRPr="008A121B" w:rsidTr="0080403E">
        <w:trPr>
          <w:trHeight w:val="277"/>
        </w:trPr>
        <w:tc>
          <w:tcPr>
            <w:tcW w:w="3101" w:type="dxa"/>
            <w:vMerge/>
            <w:vAlign w:val="center"/>
          </w:tcPr>
          <w:p w:rsidR="00452266" w:rsidRPr="008A121B" w:rsidRDefault="00452266" w:rsidP="0080403E">
            <w:pPr>
              <w:pStyle w:val="a7"/>
              <w:numPr>
                <w:ilvl w:val="0"/>
                <w:numId w:val="1"/>
              </w:numPr>
              <w:bidi w:val="0"/>
              <w:ind w:left="142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65" w:type="dxa"/>
            <w:vMerge/>
          </w:tcPr>
          <w:p w:rsidR="00452266" w:rsidRPr="008A121B" w:rsidRDefault="00452266" w:rsidP="00153502">
            <w:pPr>
              <w:bidi w:val="0"/>
            </w:pPr>
          </w:p>
        </w:tc>
        <w:tc>
          <w:tcPr>
            <w:tcW w:w="2056" w:type="dxa"/>
          </w:tcPr>
          <w:p w:rsidR="00452266" w:rsidRPr="008A121B" w:rsidRDefault="00452266" w:rsidP="00C841D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063" w:type="dxa"/>
          </w:tcPr>
          <w:p w:rsidR="00452266" w:rsidRPr="008A121B" w:rsidRDefault="00452266" w:rsidP="00C841D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183" w:type="dxa"/>
          </w:tcPr>
          <w:p w:rsidR="00452266" w:rsidRPr="008A121B" w:rsidRDefault="00452266" w:rsidP="00C841D7">
            <w:pPr>
              <w:bidi w:val="0"/>
              <w:jc w:val="center"/>
              <w:rPr>
                <w:b/>
                <w:bCs/>
              </w:rPr>
            </w:pPr>
          </w:p>
        </w:tc>
      </w:tr>
      <w:tr w:rsidR="00446C8D" w:rsidRPr="008A121B" w:rsidTr="0080403E">
        <w:tc>
          <w:tcPr>
            <w:tcW w:w="3101" w:type="dxa"/>
            <w:vMerge/>
            <w:vAlign w:val="center"/>
          </w:tcPr>
          <w:p w:rsidR="00452266" w:rsidRPr="008A121B" w:rsidRDefault="00452266" w:rsidP="0080403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5765" w:type="dxa"/>
          </w:tcPr>
          <w:p w:rsidR="00452266" w:rsidRPr="008A121B" w:rsidRDefault="008869D1" w:rsidP="0002398E">
            <w:pPr>
              <w:pStyle w:val="a7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</w:rPr>
              <w:t>Cognitive Skills:</w:t>
            </w:r>
            <w:r w:rsidR="00050FB5" w:rsidRPr="008A121B">
              <w:rPr>
                <w:rFonts w:asciiTheme="majorBidi" w:hAnsiTheme="majorBidi" w:cstheme="majorBidi"/>
              </w:rPr>
              <w:t xml:space="preserve"> </w:t>
            </w:r>
            <w:r w:rsidR="00F60976" w:rsidRPr="008A121B">
              <w:rPr>
                <w:rFonts w:asciiTheme="majorBidi" w:hAnsiTheme="majorBidi" w:cstheme="majorBidi"/>
              </w:rPr>
              <w:t>which include the ability</w:t>
            </w:r>
            <w:r w:rsidRPr="008A121B">
              <w:rPr>
                <w:rFonts w:asciiTheme="majorBidi" w:hAnsiTheme="majorBidi" w:cstheme="majorBidi"/>
              </w:rPr>
              <w:t xml:space="preserve"> of the </w:t>
            </w:r>
            <w:r w:rsidRPr="008A121B">
              <w:rPr>
                <w:rFonts w:asciiTheme="majorBidi" w:hAnsiTheme="majorBidi" w:cstheme="majorBidi"/>
              </w:rPr>
              <w:lastRenderedPageBreak/>
              <w:t>following:</w:t>
            </w:r>
          </w:p>
          <w:p w:rsidR="00050FB5" w:rsidRPr="008A121B" w:rsidRDefault="00050FB5" w:rsidP="007A630D">
            <w:pPr>
              <w:bidi w:val="0"/>
              <w:ind w:left="720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</w:rPr>
              <w:t xml:space="preserve">- To apply conceptual understanding </w:t>
            </w:r>
            <w:r w:rsidR="007A630D" w:rsidRPr="008A121B">
              <w:rPr>
                <w:rFonts w:asciiTheme="majorBidi" w:hAnsiTheme="majorBidi" w:cstheme="majorBidi"/>
              </w:rPr>
              <w:t>of</w:t>
            </w:r>
            <w:r w:rsidRPr="008A121B">
              <w:rPr>
                <w:rFonts w:asciiTheme="majorBidi" w:hAnsiTheme="majorBidi" w:cstheme="majorBidi"/>
              </w:rPr>
              <w:t xml:space="preserve"> concepts, principles and theories. </w:t>
            </w:r>
          </w:p>
          <w:p w:rsidR="00EC20A7" w:rsidRPr="008A121B" w:rsidRDefault="00F5248F" w:rsidP="005D0C29">
            <w:pPr>
              <w:bidi w:val="0"/>
              <w:ind w:left="720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</w:rPr>
              <w:t xml:space="preserve">- </w:t>
            </w:r>
            <w:r w:rsidR="000B69E9" w:rsidRPr="008A121B">
              <w:rPr>
                <w:rFonts w:asciiTheme="majorBidi" w:hAnsiTheme="majorBidi" w:cstheme="majorBidi"/>
              </w:rPr>
              <w:t xml:space="preserve">To apply </w:t>
            </w:r>
            <w:r w:rsidR="007A630D" w:rsidRPr="008A121B">
              <w:rPr>
                <w:rFonts w:asciiTheme="majorBidi" w:hAnsiTheme="majorBidi" w:cstheme="majorBidi"/>
              </w:rPr>
              <w:t>procedures</w:t>
            </w:r>
            <w:r w:rsidR="000B69E9" w:rsidRPr="008A121B">
              <w:rPr>
                <w:rFonts w:asciiTheme="majorBidi" w:hAnsiTheme="majorBidi" w:cstheme="majorBidi"/>
              </w:rPr>
              <w:t xml:space="preserve"> involved in critical thinking and creative problem solving</w:t>
            </w:r>
            <w:r w:rsidR="00EC20A7" w:rsidRPr="008A121B">
              <w:rPr>
                <w:rFonts w:asciiTheme="majorBidi" w:hAnsiTheme="majorBidi" w:cstheme="majorBidi"/>
              </w:rPr>
              <w:t>,</w:t>
            </w:r>
            <w:r w:rsidR="000B69E9" w:rsidRPr="008A121B">
              <w:rPr>
                <w:rFonts w:asciiTheme="majorBidi" w:hAnsiTheme="majorBidi" w:cstheme="majorBidi"/>
              </w:rPr>
              <w:t xml:space="preserve"> </w:t>
            </w:r>
            <w:r w:rsidR="007A630D" w:rsidRPr="008A121B">
              <w:rPr>
                <w:rFonts w:asciiTheme="majorBidi" w:hAnsiTheme="majorBidi" w:cstheme="majorBidi"/>
              </w:rPr>
              <w:t xml:space="preserve">when asked to do so, </w:t>
            </w:r>
            <w:r w:rsidR="005D0C29" w:rsidRPr="008A121B">
              <w:rPr>
                <w:rFonts w:asciiTheme="majorBidi" w:hAnsiTheme="majorBidi" w:cstheme="majorBidi"/>
              </w:rPr>
              <w:t>or</w:t>
            </w:r>
            <w:r w:rsidR="00446C8D" w:rsidRPr="008A121B">
              <w:rPr>
                <w:rFonts w:asciiTheme="majorBidi" w:hAnsiTheme="majorBidi" w:cstheme="majorBidi"/>
              </w:rPr>
              <w:t xml:space="preserve"> when </w:t>
            </w:r>
            <w:r w:rsidR="005D0C29" w:rsidRPr="008A121B">
              <w:rPr>
                <w:rFonts w:asciiTheme="majorBidi" w:hAnsiTheme="majorBidi" w:cstheme="majorBidi"/>
              </w:rPr>
              <w:t>faced with unexpected</w:t>
            </w:r>
            <w:r w:rsidR="000B69E9" w:rsidRPr="008A121B">
              <w:rPr>
                <w:rFonts w:asciiTheme="majorBidi" w:hAnsiTheme="majorBidi" w:cstheme="majorBidi"/>
              </w:rPr>
              <w:t xml:space="preserve"> new and situations.</w:t>
            </w:r>
          </w:p>
          <w:p w:rsidR="008869D1" w:rsidRPr="008A121B" w:rsidRDefault="00446C8D" w:rsidP="005D0C29">
            <w:pPr>
              <w:bidi w:val="0"/>
              <w:ind w:left="720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</w:rPr>
              <w:t xml:space="preserve">- To </w:t>
            </w:r>
            <w:r w:rsidR="005D0C29" w:rsidRPr="008A121B">
              <w:rPr>
                <w:rFonts w:asciiTheme="majorBidi" w:hAnsiTheme="majorBidi" w:cstheme="majorBidi"/>
              </w:rPr>
              <w:t>investigate issues</w:t>
            </w:r>
            <w:r w:rsidRPr="008A121B">
              <w:rPr>
                <w:rFonts w:asciiTheme="majorBidi" w:hAnsiTheme="majorBidi" w:cstheme="majorBidi"/>
              </w:rPr>
              <w:t xml:space="preserve"> and problems in a field</w:t>
            </w:r>
            <w:r w:rsidR="005D0C29" w:rsidRPr="008A121B">
              <w:rPr>
                <w:rFonts w:asciiTheme="majorBidi" w:hAnsiTheme="majorBidi" w:cstheme="majorBidi"/>
              </w:rPr>
              <w:t xml:space="preserve"> of study  </w:t>
            </w:r>
            <w:r w:rsidRPr="008A121B">
              <w:rPr>
                <w:rFonts w:asciiTheme="majorBidi" w:hAnsiTheme="majorBidi" w:cstheme="majorBidi"/>
              </w:rPr>
              <w:t xml:space="preserve">using a variety of sources and </w:t>
            </w:r>
            <w:r w:rsidR="005D0C29" w:rsidRPr="008A121B">
              <w:rPr>
                <w:rFonts w:asciiTheme="majorBidi" w:hAnsiTheme="majorBidi" w:cstheme="majorBidi"/>
              </w:rPr>
              <w:t>draw</w:t>
            </w:r>
            <w:r w:rsidRPr="008A121B">
              <w:rPr>
                <w:rFonts w:asciiTheme="majorBidi" w:hAnsiTheme="majorBidi" w:cstheme="majorBidi"/>
              </w:rPr>
              <w:t xml:space="preserve"> </w:t>
            </w:r>
            <w:r w:rsidR="005D0C29" w:rsidRPr="008A121B">
              <w:rPr>
                <w:rFonts w:asciiTheme="majorBidi" w:hAnsiTheme="majorBidi" w:cstheme="majorBidi"/>
              </w:rPr>
              <w:t>valid</w:t>
            </w:r>
            <w:r w:rsidRPr="008A121B">
              <w:rPr>
                <w:rFonts w:asciiTheme="majorBidi" w:hAnsiTheme="majorBidi" w:cstheme="majorBidi"/>
              </w:rPr>
              <w:t xml:space="preserve"> conclusions. </w:t>
            </w:r>
          </w:p>
        </w:tc>
        <w:tc>
          <w:tcPr>
            <w:tcW w:w="2056" w:type="dxa"/>
          </w:tcPr>
          <w:p w:rsidR="00452266" w:rsidRPr="008A121B" w:rsidRDefault="00452266" w:rsidP="00C841D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063" w:type="dxa"/>
          </w:tcPr>
          <w:p w:rsidR="00452266" w:rsidRPr="008A121B" w:rsidRDefault="00452266" w:rsidP="00C841D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183" w:type="dxa"/>
          </w:tcPr>
          <w:p w:rsidR="00452266" w:rsidRPr="008A121B" w:rsidRDefault="00452266" w:rsidP="00C841D7">
            <w:pPr>
              <w:bidi w:val="0"/>
              <w:jc w:val="center"/>
              <w:rPr>
                <w:b/>
                <w:bCs/>
              </w:rPr>
            </w:pPr>
          </w:p>
        </w:tc>
      </w:tr>
      <w:tr w:rsidR="00446C8D" w:rsidRPr="008A121B" w:rsidTr="0080403E">
        <w:tc>
          <w:tcPr>
            <w:tcW w:w="3101" w:type="dxa"/>
            <w:vMerge/>
            <w:vAlign w:val="center"/>
          </w:tcPr>
          <w:p w:rsidR="00452266" w:rsidRPr="008A121B" w:rsidRDefault="00452266" w:rsidP="0080403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5765" w:type="dxa"/>
          </w:tcPr>
          <w:p w:rsidR="00CD79AC" w:rsidRPr="008A121B" w:rsidRDefault="00232B06" w:rsidP="00CD79AC">
            <w:pPr>
              <w:pStyle w:val="a7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Interpersonal Skills </w:t>
            </w:r>
            <w:r w:rsidR="00CD79AC" w:rsidRPr="008A121B">
              <w:rPr>
                <w:rFonts w:asciiTheme="majorBidi" w:hAnsiTheme="majorBidi" w:cstheme="majorBidi"/>
              </w:rPr>
              <w:t xml:space="preserve">and Responsibility: </w:t>
            </w:r>
            <w:r w:rsidR="00F60976" w:rsidRPr="008A121B">
              <w:rPr>
                <w:rFonts w:asciiTheme="majorBidi" w:hAnsiTheme="majorBidi" w:cstheme="majorBidi"/>
              </w:rPr>
              <w:t>which include the ability</w:t>
            </w:r>
            <w:r w:rsidR="00CD79AC" w:rsidRPr="008A121B">
              <w:rPr>
                <w:rFonts w:asciiTheme="majorBidi" w:hAnsiTheme="majorBidi" w:cstheme="majorBidi"/>
              </w:rPr>
              <w:t xml:space="preserve"> of the following:</w:t>
            </w:r>
          </w:p>
          <w:p w:rsidR="00CD79AC" w:rsidRPr="008A121B" w:rsidRDefault="00CD79AC" w:rsidP="00C879B0">
            <w:pPr>
              <w:bidi w:val="0"/>
              <w:ind w:left="720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</w:rPr>
              <w:t xml:space="preserve">- </w:t>
            </w:r>
            <w:r w:rsidR="00C879B0" w:rsidRPr="008A121B">
              <w:rPr>
                <w:rFonts w:asciiTheme="majorBidi" w:hAnsiTheme="majorBidi" w:cstheme="majorBidi"/>
              </w:rPr>
              <w:t>T</w:t>
            </w:r>
            <w:r w:rsidRPr="008A121B">
              <w:rPr>
                <w:rFonts w:asciiTheme="majorBidi" w:hAnsiTheme="majorBidi" w:cstheme="majorBidi"/>
              </w:rPr>
              <w:t xml:space="preserve">o take responsibility 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>for</w:t>
            </w:r>
            <w:r w:rsidRPr="008A121B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8A121B">
              <w:rPr>
                <w:rFonts w:asciiTheme="majorBidi" w:hAnsiTheme="majorBidi" w:cstheme="majorBidi"/>
              </w:rPr>
              <w:t xml:space="preserve">their </w:t>
            </w:r>
            <w:r w:rsidR="00C879B0" w:rsidRPr="008A121B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C879B0" w:rsidRPr="008A121B">
              <w:rPr>
                <w:rFonts w:asciiTheme="majorBidi" w:hAnsiTheme="majorBidi" w:cstheme="majorBidi"/>
                <w:color w:val="000000" w:themeColor="text1"/>
              </w:rPr>
              <w:t xml:space="preserve">own 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learning </w:t>
            </w:r>
            <w:r w:rsidR="00C879B0" w:rsidRPr="008A121B">
              <w:rPr>
                <w:rFonts w:asciiTheme="majorBidi" w:hAnsiTheme="majorBidi" w:cstheme="majorBidi"/>
              </w:rPr>
              <w:t>and continuing</w:t>
            </w:r>
            <w:r w:rsidRPr="008A121B">
              <w:rPr>
                <w:rFonts w:asciiTheme="majorBidi" w:hAnsiTheme="majorBidi" w:cstheme="majorBidi"/>
              </w:rPr>
              <w:t xml:space="preserve"> on their personal and professional development.  </w:t>
            </w:r>
          </w:p>
          <w:p w:rsidR="00CD79AC" w:rsidRPr="008A121B" w:rsidRDefault="00CD79AC" w:rsidP="00CD79AC">
            <w:pPr>
              <w:bidi w:val="0"/>
              <w:ind w:left="720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</w:rPr>
              <w:t xml:space="preserve">- To work effectively in groups and </w:t>
            </w:r>
            <w:r w:rsidR="00C879B0" w:rsidRPr="008A121B">
              <w:rPr>
                <w:rFonts w:asciiTheme="majorBidi" w:hAnsiTheme="majorBidi" w:cstheme="majorBidi"/>
              </w:rPr>
              <w:t xml:space="preserve">exercise </w:t>
            </w:r>
            <w:r w:rsidRPr="008A121B">
              <w:rPr>
                <w:rFonts w:asciiTheme="majorBidi" w:hAnsiTheme="majorBidi" w:cstheme="majorBidi"/>
              </w:rPr>
              <w:t>lead</w:t>
            </w:r>
            <w:r w:rsidR="00C879B0" w:rsidRPr="008A121B">
              <w:rPr>
                <w:rFonts w:asciiTheme="majorBidi" w:hAnsiTheme="majorBidi" w:cstheme="majorBidi"/>
              </w:rPr>
              <w:t>ership</w:t>
            </w:r>
            <w:r w:rsidRPr="008A121B">
              <w:rPr>
                <w:rFonts w:asciiTheme="majorBidi" w:hAnsiTheme="majorBidi" w:cstheme="majorBidi"/>
              </w:rPr>
              <w:t xml:space="preserve"> when needed.</w:t>
            </w:r>
          </w:p>
          <w:p w:rsidR="00CD79AC" w:rsidRPr="008A121B" w:rsidRDefault="00CD79AC" w:rsidP="00CD79AC">
            <w:pPr>
              <w:bidi w:val="0"/>
              <w:ind w:left="720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</w:rPr>
              <w:t>- To act responsibly in personal and professional relationships.</w:t>
            </w:r>
          </w:p>
          <w:p w:rsidR="00452266" w:rsidRPr="008A121B" w:rsidRDefault="00CD79AC" w:rsidP="00DB7DBA">
            <w:pPr>
              <w:bidi w:val="0"/>
              <w:ind w:left="720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</w:rPr>
              <w:t xml:space="preserve">- </w:t>
            </w:r>
            <w:r w:rsidR="000F01AB" w:rsidRPr="008A121B">
              <w:rPr>
                <w:rFonts w:asciiTheme="majorBidi" w:hAnsiTheme="majorBidi" w:cstheme="majorBidi"/>
              </w:rPr>
              <w:t>To act ethically and c</w:t>
            </w:r>
            <w:r w:rsidR="00C879B0" w:rsidRPr="008A121B">
              <w:rPr>
                <w:rFonts w:asciiTheme="majorBidi" w:hAnsiTheme="majorBidi" w:cstheme="majorBidi"/>
              </w:rPr>
              <w:t>onsistently with</w:t>
            </w:r>
            <w:r w:rsidR="000F01AB" w:rsidRPr="008A121B">
              <w:rPr>
                <w:rFonts w:asciiTheme="majorBidi" w:hAnsiTheme="majorBidi" w:cstheme="majorBidi"/>
              </w:rPr>
              <w:t xml:space="preserve"> </w:t>
            </w:r>
            <w:r w:rsidR="00C879B0" w:rsidRPr="008A121B">
              <w:rPr>
                <w:rFonts w:asciiTheme="majorBidi" w:hAnsiTheme="majorBidi" w:cstheme="majorBidi"/>
              </w:rPr>
              <w:t xml:space="preserve">high moral </w:t>
            </w:r>
            <w:r w:rsidR="00DB7DBA" w:rsidRPr="008A121B">
              <w:rPr>
                <w:rFonts w:asciiTheme="majorBidi" w:hAnsiTheme="majorBidi" w:cstheme="majorBidi"/>
                <w:color w:val="000000" w:themeColor="text1"/>
              </w:rPr>
              <w:t>values</w:t>
            </w:r>
            <w:r w:rsidR="00C879B0" w:rsidRPr="008A121B">
              <w:rPr>
                <w:rFonts w:asciiTheme="majorBidi" w:hAnsiTheme="majorBidi" w:cstheme="majorBidi"/>
              </w:rPr>
              <w:t xml:space="preserve"> </w:t>
            </w:r>
            <w:r w:rsidR="004A7166" w:rsidRPr="008A121B">
              <w:rPr>
                <w:rFonts w:asciiTheme="majorBidi" w:hAnsiTheme="majorBidi" w:cstheme="majorBidi"/>
              </w:rPr>
              <w:t>in personal and social forums</w:t>
            </w:r>
            <w:r w:rsidR="000F01AB" w:rsidRPr="008A121B">
              <w:rPr>
                <w:rFonts w:asciiTheme="majorBidi" w:hAnsiTheme="majorBidi" w:cstheme="majorBidi"/>
              </w:rPr>
              <w:t xml:space="preserve">. </w:t>
            </w:r>
          </w:p>
        </w:tc>
        <w:tc>
          <w:tcPr>
            <w:tcW w:w="2056" w:type="dxa"/>
          </w:tcPr>
          <w:p w:rsidR="00452266" w:rsidRPr="008A121B" w:rsidRDefault="00452266" w:rsidP="00C841D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063" w:type="dxa"/>
          </w:tcPr>
          <w:p w:rsidR="00452266" w:rsidRPr="008A121B" w:rsidRDefault="00452266" w:rsidP="00C841D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183" w:type="dxa"/>
          </w:tcPr>
          <w:p w:rsidR="00452266" w:rsidRPr="008A121B" w:rsidRDefault="00452266" w:rsidP="00C841D7">
            <w:pPr>
              <w:bidi w:val="0"/>
              <w:jc w:val="center"/>
              <w:rPr>
                <w:b/>
                <w:bCs/>
              </w:rPr>
            </w:pPr>
          </w:p>
        </w:tc>
      </w:tr>
      <w:tr w:rsidR="00446C8D" w:rsidRPr="008A121B" w:rsidTr="0080403E">
        <w:tc>
          <w:tcPr>
            <w:tcW w:w="3101" w:type="dxa"/>
            <w:vMerge/>
            <w:vAlign w:val="center"/>
          </w:tcPr>
          <w:p w:rsidR="00452266" w:rsidRPr="008A121B" w:rsidRDefault="00452266" w:rsidP="0080403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5765" w:type="dxa"/>
          </w:tcPr>
          <w:p w:rsidR="00452266" w:rsidRPr="008A121B" w:rsidRDefault="00DA70F9" w:rsidP="00DB7DBA">
            <w:pPr>
              <w:pStyle w:val="a7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</w:rPr>
              <w:t>Communication</w:t>
            </w:r>
            <w:r w:rsidR="004B3E2A" w:rsidRPr="008A121B">
              <w:rPr>
                <w:rFonts w:asciiTheme="majorBidi" w:hAnsiTheme="majorBidi" w:cstheme="majorBidi"/>
              </w:rPr>
              <w:t>,</w:t>
            </w:r>
            <w:r w:rsidRPr="008A121B">
              <w:rPr>
                <w:rFonts w:asciiTheme="majorBidi" w:hAnsiTheme="majorBidi" w:cstheme="majorBidi"/>
              </w:rPr>
              <w:t xml:space="preserve"> Information Technology</w:t>
            </w:r>
            <w:r w:rsidR="00DB7DBA" w:rsidRPr="008A121B">
              <w:rPr>
                <w:rFonts w:asciiTheme="majorBidi" w:hAnsiTheme="majorBidi" w:cstheme="majorBidi"/>
              </w:rPr>
              <w:t xml:space="preserve">, 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>and Numerical Skills</w:t>
            </w:r>
            <w:r w:rsidRPr="008A121B">
              <w:rPr>
                <w:rFonts w:asciiTheme="majorBidi" w:hAnsiTheme="majorBidi" w:cstheme="majorBidi"/>
              </w:rPr>
              <w:t>:</w:t>
            </w:r>
            <w:r w:rsidR="00F7216A" w:rsidRPr="008A121B">
              <w:rPr>
                <w:rFonts w:asciiTheme="majorBidi" w:hAnsiTheme="majorBidi" w:cstheme="majorBidi"/>
              </w:rPr>
              <w:t xml:space="preserve"> which include the abilities of the following:</w:t>
            </w:r>
          </w:p>
          <w:p w:rsidR="0013091F" w:rsidRPr="008A121B" w:rsidRDefault="00F7216A" w:rsidP="004B3E2A">
            <w:pPr>
              <w:bidi w:val="0"/>
              <w:ind w:left="720"/>
              <w:rPr>
                <w:rFonts w:asciiTheme="majorBidi" w:hAnsiTheme="majorBidi" w:cstheme="majorBidi"/>
                <w:color w:val="000000" w:themeColor="text1"/>
              </w:rPr>
            </w:pPr>
            <w:r w:rsidRPr="008A121B">
              <w:rPr>
                <w:rFonts w:asciiTheme="majorBidi" w:hAnsiTheme="majorBidi" w:cstheme="majorBidi"/>
              </w:rPr>
              <w:t xml:space="preserve">- 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To </w:t>
            </w:r>
            <w:r w:rsidR="004B3E2A" w:rsidRPr="008A121B">
              <w:rPr>
                <w:rFonts w:asciiTheme="majorBidi" w:hAnsiTheme="majorBidi" w:cstheme="majorBidi"/>
                <w:color w:val="000000" w:themeColor="text1"/>
              </w:rPr>
              <w:t xml:space="preserve">communicate 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effectively </w:t>
            </w:r>
            <w:r w:rsidR="004B3E2A" w:rsidRPr="008A121B">
              <w:rPr>
                <w:rFonts w:asciiTheme="majorBidi" w:hAnsiTheme="majorBidi" w:cstheme="majorBidi"/>
                <w:color w:val="000000" w:themeColor="text1"/>
              </w:rPr>
              <w:t>in oral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 and </w:t>
            </w:r>
            <w:r w:rsidR="004B3E2A" w:rsidRPr="008A121B">
              <w:rPr>
                <w:rFonts w:asciiTheme="majorBidi" w:hAnsiTheme="majorBidi" w:cstheme="majorBidi"/>
                <w:color w:val="000000" w:themeColor="text1"/>
              </w:rPr>
              <w:t>written form</w:t>
            </w:r>
            <w:r w:rsidR="00DB7DBA" w:rsidRPr="008A121B">
              <w:rPr>
                <w:rFonts w:asciiTheme="majorBidi" w:hAnsiTheme="majorBidi" w:cstheme="majorBidi"/>
                <w:color w:val="000000" w:themeColor="text1"/>
              </w:rPr>
              <w:t>s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  <w:p w:rsidR="0013091F" w:rsidRPr="008A121B" w:rsidRDefault="0013091F" w:rsidP="0013091F">
            <w:pPr>
              <w:bidi w:val="0"/>
              <w:ind w:left="720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</w:rPr>
              <w:t>- To use communication and information technology.</w:t>
            </w:r>
          </w:p>
          <w:p w:rsidR="00F7216A" w:rsidRPr="008A121B" w:rsidRDefault="0013091F" w:rsidP="004B3E2A">
            <w:pPr>
              <w:bidi w:val="0"/>
              <w:ind w:left="720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</w:rPr>
              <w:t xml:space="preserve">- To use the </w:t>
            </w:r>
            <w:r w:rsidR="004B3E2A" w:rsidRPr="008A121B">
              <w:rPr>
                <w:rFonts w:asciiTheme="majorBidi" w:hAnsiTheme="majorBidi" w:cstheme="majorBidi"/>
                <w:color w:val="000000" w:themeColor="text1"/>
              </w:rPr>
              <w:t>basic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 mathematical </w:t>
            </w:r>
            <w:r w:rsidRPr="008A121B">
              <w:rPr>
                <w:rFonts w:asciiTheme="majorBidi" w:hAnsiTheme="majorBidi" w:cstheme="majorBidi"/>
              </w:rPr>
              <w:t xml:space="preserve">and statistical </w:t>
            </w:r>
            <w:r w:rsidR="004B3E2A" w:rsidRPr="008A121B">
              <w:rPr>
                <w:rFonts w:asciiTheme="majorBidi" w:hAnsiTheme="majorBidi" w:cstheme="majorBidi"/>
              </w:rPr>
              <w:t>techniques</w:t>
            </w:r>
            <w:r w:rsidRPr="008A121B">
              <w:rPr>
                <w:rFonts w:asciiTheme="majorBidi" w:hAnsiTheme="majorBidi" w:cstheme="majorBidi"/>
              </w:rPr>
              <w:t xml:space="preserve">. </w:t>
            </w:r>
            <w:r w:rsidR="00F7216A" w:rsidRPr="008A121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056" w:type="dxa"/>
          </w:tcPr>
          <w:p w:rsidR="00452266" w:rsidRPr="008A121B" w:rsidRDefault="00452266" w:rsidP="00C841D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063" w:type="dxa"/>
          </w:tcPr>
          <w:p w:rsidR="00452266" w:rsidRPr="008A121B" w:rsidRDefault="00452266" w:rsidP="00C841D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183" w:type="dxa"/>
          </w:tcPr>
          <w:p w:rsidR="00452266" w:rsidRPr="008A121B" w:rsidRDefault="00452266" w:rsidP="00C841D7">
            <w:pPr>
              <w:bidi w:val="0"/>
              <w:jc w:val="center"/>
              <w:rPr>
                <w:b/>
                <w:bCs/>
              </w:rPr>
            </w:pPr>
          </w:p>
        </w:tc>
      </w:tr>
      <w:tr w:rsidR="00446C8D" w:rsidRPr="008A121B" w:rsidTr="0080403E">
        <w:tc>
          <w:tcPr>
            <w:tcW w:w="3101" w:type="dxa"/>
            <w:vMerge/>
            <w:vAlign w:val="center"/>
          </w:tcPr>
          <w:p w:rsidR="00452266" w:rsidRPr="008A121B" w:rsidRDefault="00452266" w:rsidP="0080403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5765" w:type="dxa"/>
          </w:tcPr>
          <w:p w:rsidR="00A744F0" w:rsidRPr="008A121B" w:rsidRDefault="00A744F0" w:rsidP="004B3E2A">
            <w:pPr>
              <w:pStyle w:val="a7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  <w:color w:val="000000" w:themeColor="text1"/>
              </w:rPr>
              <w:t>Psycho</w:t>
            </w:r>
            <w:r w:rsidR="004B3E2A" w:rsidRPr="008A121B">
              <w:rPr>
                <w:rFonts w:asciiTheme="majorBidi" w:hAnsiTheme="majorBidi" w:cstheme="majorBidi"/>
                <w:color w:val="000000" w:themeColor="text1"/>
              </w:rPr>
              <w:t>m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>otor</w:t>
            </w:r>
            <w:r w:rsidRPr="008A121B">
              <w:rPr>
                <w:rFonts w:asciiTheme="majorBidi" w:hAnsiTheme="majorBidi" w:cstheme="majorBidi"/>
              </w:rPr>
              <w:t xml:space="preserve"> Skills:</w:t>
            </w:r>
          </w:p>
          <w:p w:rsidR="00131E08" w:rsidRPr="008A121B" w:rsidRDefault="004B3E2A" w:rsidP="00DB7DBA">
            <w:pPr>
              <w:pStyle w:val="a7"/>
              <w:bidi w:val="0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  <w:color w:val="000000" w:themeColor="text1"/>
              </w:rPr>
              <w:t>involve</w:t>
            </w:r>
            <w:r w:rsidR="00A744F0" w:rsidRPr="008A121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>manual</w:t>
            </w:r>
            <w:r w:rsidR="00A744F0" w:rsidRPr="008A121B">
              <w:rPr>
                <w:rFonts w:asciiTheme="majorBidi" w:hAnsiTheme="majorBidi" w:cstheme="majorBidi"/>
                <w:color w:val="000000" w:themeColor="text1"/>
              </w:rPr>
              <w:t xml:space="preserve"> dexterity</w:t>
            </w:r>
            <w:r w:rsidR="00A744F0" w:rsidRPr="008A121B">
              <w:rPr>
                <w:rFonts w:asciiTheme="majorBidi" w:hAnsiTheme="majorBidi" w:cstheme="majorBidi"/>
              </w:rPr>
              <w:t xml:space="preserve">,  </w:t>
            </w:r>
            <w:r w:rsidRPr="008A121B">
              <w:rPr>
                <w:rFonts w:asciiTheme="majorBidi" w:hAnsiTheme="majorBidi" w:cstheme="majorBidi"/>
              </w:rPr>
              <w:t xml:space="preserve">and are </w:t>
            </w:r>
            <w:r w:rsidR="00DB7DBA" w:rsidRPr="008A121B">
              <w:rPr>
                <w:rFonts w:asciiTheme="majorBidi" w:hAnsiTheme="majorBidi" w:cstheme="majorBidi"/>
              </w:rPr>
              <w:t>the</w:t>
            </w:r>
            <w:r w:rsidR="00A744F0" w:rsidRPr="008A121B">
              <w:rPr>
                <w:rFonts w:asciiTheme="majorBidi" w:hAnsiTheme="majorBidi" w:cstheme="majorBidi"/>
              </w:rPr>
              <w:t xml:space="preserve"> fifth </w:t>
            </w:r>
            <w:r w:rsidRPr="008A121B">
              <w:rPr>
                <w:rFonts w:asciiTheme="majorBidi" w:hAnsiTheme="majorBidi" w:cstheme="majorBidi"/>
              </w:rPr>
              <w:t>domain</w:t>
            </w:r>
            <w:r w:rsidR="00A744F0" w:rsidRPr="008A121B">
              <w:rPr>
                <w:rFonts w:asciiTheme="majorBidi" w:hAnsiTheme="majorBidi" w:cstheme="majorBidi"/>
              </w:rPr>
              <w:t xml:space="preserve"> </w:t>
            </w:r>
            <w:r w:rsidRPr="008A121B">
              <w:rPr>
                <w:rFonts w:asciiTheme="majorBidi" w:hAnsiTheme="majorBidi" w:cstheme="majorBidi"/>
              </w:rPr>
              <w:lastRenderedPageBreak/>
              <w:t>that</w:t>
            </w:r>
            <w:r w:rsidR="00131E08" w:rsidRPr="008A121B">
              <w:rPr>
                <w:rFonts w:asciiTheme="majorBidi" w:hAnsiTheme="majorBidi" w:cstheme="majorBidi"/>
              </w:rPr>
              <w:t xml:space="preserve"> </w:t>
            </w:r>
            <w:r w:rsidR="00A744F0" w:rsidRPr="008A121B">
              <w:rPr>
                <w:rFonts w:asciiTheme="majorBidi" w:hAnsiTheme="majorBidi" w:cstheme="majorBidi"/>
              </w:rPr>
              <w:t>applies</w:t>
            </w:r>
            <w:r w:rsidRPr="008A121B">
              <w:rPr>
                <w:rFonts w:asciiTheme="majorBidi" w:hAnsiTheme="majorBidi" w:cstheme="majorBidi"/>
              </w:rPr>
              <w:t xml:space="preserve"> only</w:t>
            </w:r>
            <w:r w:rsidR="00A744F0" w:rsidRPr="008A121B">
              <w:rPr>
                <w:rFonts w:asciiTheme="majorBidi" w:hAnsiTheme="majorBidi" w:cstheme="majorBidi"/>
              </w:rPr>
              <w:t xml:space="preserve"> to </w:t>
            </w:r>
            <w:r w:rsidR="00A744F0" w:rsidRPr="008A121B">
              <w:rPr>
                <w:rFonts w:asciiTheme="majorBidi" w:hAnsiTheme="majorBidi" w:cstheme="majorBidi"/>
                <w:color w:val="000000" w:themeColor="text1"/>
              </w:rPr>
              <w:t>some</w:t>
            </w:r>
            <w:r w:rsidR="00A744F0" w:rsidRPr="008A121B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A744F0" w:rsidRPr="008A121B">
              <w:rPr>
                <w:rFonts w:asciiTheme="majorBidi" w:hAnsiTheme="majorBidi" w:cstheme="majorBidi"/>
              </w:rPr>
              <w:t xml:space="preserve">programs. These skills are </w:t>
            </w:r>
            <w:r w:rsidRPr="008A121B">
              <w:rPr>
                <w:rFonts w:asciiTheme="majorBidi" w:hAnsiTheme="majorBidi" w:cstheme="majorBidi"/>
              </w:rPr>
              <w:t>extremely</w:t>
            </w:r>
            <w:r w:rsidR="00A744F0" w:rsidRPr="008A121B">
              <w:rPr>
                <w:rFonts w:asciiTheme="majorBidi" w:hAnsiTheme="majorBidi" w:cstheme="majorBidi"/>
              </w:rPr>
              <w:t xml:space="preserve"> important </w:t>
            </w:r>
            <w:r w:rsidRPr="008A121B">
              <w:rPr>
                <w:rFonts w:asciiTheme="majorBidi" w:hAnsiTheme="majorBidi" w:cstheme="majorBidi"/>
              </w:rPr>
              <w:t>in</w:t>
            </w:r>
            <w:r w:rsidR="00A744F0" w:rsidRPr="008A121B">
              <w:rPr>
                <w:rFonts w:asciiTheme="majorBidi" w:hAnsiTheme="majorBidi" w:cstheme="majorBidi"/>
              </w:rPr>
              <w:t xml:space="preserve"> </w:t>
            </w:r>
            <w:r w:rsidR="00A744F0" w:rsidRPr="008A121B">
              <w:rPr>
                <w:rFonts w:asciiTheme="majorBidi" w:hAnsiTheme="majorBidi" w:cstheme="majorBidi"/>
                <w:color w:val="000000" w:themeColor="text1"/>
              </w:rPr>
              <w:t>some</w:t>
            </w:r>
            <w:r w:rsidR="00A744F0" w:rsidRPr="008A121B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8A121B">
              <w:rPr>
                <w:rFonts w:asciiTheme="majorBidi" w:hAnsiTheme="majorBidi" w:cstheme="majorBidi"/>
              </w:rPr>
              <w:t xml:space="preserve">fields of </w:t>
            </w:r>
            <w:r w:rsidR="00A744F0" w:rsidRPr="008A121B">
              <w:rPr>
                <w:rFonts w:asciiTheme="majorBidi" w:hAnsiTheme="majorBidi" w:cstheme="majorBidi"/>
              </w:rPr>
              <w:t>study</w:t>
            </w:r>
            <w:r w:rsidRPr="008A121B">
              <w:rPr>
                <w:rFonts w:asciiTheme="majorBidi" w:hAnsiTheme="majorBidi" w:cstheme="majorBidi"/>
              </w:rPr>
              <w:t>.</w:t>
            </w:r>
            <w:r w:rsidR="00804D7A" w:rsidRPr="008A121B">
              <w:rPr>
                <w:rFonts w:asciiTheme="majorBidi" w:hAnsiTheme="majorBidi" w:cstheme="majorBidi"/>
              </w:rPr>
              <w:t xml:space="preserve"> </w:t>
            </w:r>
            <w:r w:rsidRPr="008A121B">
              <w:rPr>
                <w:rFonts w:asciiTheme="majorBidi" w:hAnsiTheme="majorBidi" w:cstheme="majorBidi"/>
              </w:rPr>
              <w:t xml:space="preserve">For example; very high levels of 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>psychomotor</w:t>
            </w:r>
            <w:r w:rsidRPr="008A121B">
              <w:rPr>
                <w:rFonts w:asciiTheme="majorBidi" w:hAnsiTheme="majorBidi" w:cstheme="majorBidi"/>
              </w:rPr>
              <w:t xml:space="preserve"> skills </w:t>
            </w:r>
            <w:r w:rsidR="00804D7A" w:rsidRPr="008A121B">
              <w:rPr>
                <w:rFonts w:asciiTheme="majorBidi" w:hAnsiTheme="majorBidi" w:cstheme="majorBidi"/>
              </w:rPr>
              <w:t xml:space="preserve">are required for surgeons, artists and musicians. </w:t>
            </w:r>
          </w:p>
          <w:p w:rsidR="00452266" w:rsidRPr="008A121B" w:rsidRDefault="004B3E2A" w:rsidP="00DB7DBA">
            <w:pPr>
              <w:pStyle w:val="a7"/>
              <w:bidi w:val="0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  <w:color w:val="000000" w:themeColor="text1"/>
              </w:rPr>
              <w:t>Since</w:t>
            </w:r>
            <w:r w:rsidR="00131E08" w:rsidRPr="008A121B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131E08" w:rsidRPr="008A121B">
              <w:rPr>
                <w:rFonts w:asciiTheme="majorBidi" w:hAnsiTheme="majorBidi" w:cstheme="majorBidi"/>
                <w:color w:val="000000" w:themeColor="text1"/>
              </w:rPr>
              <w:t>these</w:t>
            </w:r>
            <w:r w:rsidR="00131E08" w:rsidRPr="008A121B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>psychomotor</w:t>
            </w:r>
            <w:r w:rsidRPr="008A121B">
              <w:rPr>
                <w:rFonts w:asciiTheme="majorBidi" w:hAnsiTheme="majorBidi" w:cstheme="majorBidi"/>
              </w:rPr>
              <w:t xml:space="preserve"> skills </w:t>
            </w:r>
            <w:r w:rsidR="00131E08" w:rsidRPr="008A121B">
              <w:rPr>
                <w:rFonts w:asciiTheme="majorBidi" w:hAnsiTheme="majorBidi" w:cstheme="majorBidi"/>
              </w:rPr>
              <w:t>apply</w:t>
            </w:r>
            <w:r w:rsidRPr="008A121B">
              <w:rPr>
                <w:rFonts w:asciiTheme="majorBidi" w:hAnsiTheme="majorBidi" w:cstheme="majorBidi"/>
              </w:rPr>
              <w:t xml:space="preserve"> only</w:t>
            </w:r>
            <w:r w:rsidR="00131E08" w:rsidRPr="008A121B">
              <w:rPr>
                <w:rFonts w:asciiTheme="majorBidi" w:hAnsiTheme="majorBidi" w:cstheme="majorBidi"/>
              </w:rPr>
              <w:t xml:space="preserve"> to certain fields and </w:t>
            </w:r>
            <w:r w:rsidRPr="008A121B">
              <w:rPr>
                <w:rFonts w:asciiTheme="majorBidi" w:hAnsiTheme="majorBidi" w:cstheme="majorBidi"/>
              </w:rPr>
              <w:t xml:space="preserve">their nature </w:t>
            </w:r>
            <w:r w:rsidR="00131E08" w:rsidRPr="008A121B">
              <w:rPr>
                <w:rFonts w:asciiTheme="majorBidi" w:hAnsiTheme="majorBidi" w:cstheme="majorBidi"/>
              </w:rPr>
              <w:t xml:space="preserve">differ </w:t>
            </w:r>
            <w:r w:rsidRPr="008A121B">
              <w:rPr>
                <w:rFonts w:asciiTheme="majorBidi" w:hAnsiTheme="majorBidi" w:cstheme="majorBidi"/>
              </w:rPr>
              <w:t>widely</w:t>
            </w:r>
            <w:r w:rsidR="00131E08" w:rsidRPr="008A121B">
              <w:rPr>
                <w:rFonts w:asciiTheme="majorBidi" w:hAnsiTheme="majorBidi" w:cstheme="majorBidi"/>
              </w:rPr>
              <w:t xml:space="preserve">, the learning outcomes </w:t>
            </w:r>
            <w:r w:rsidR="00C7438A" w:rsidRPr="008A121B">
              <w:rPr>
                <w:rFonts w:asciiTheme="majorBidi" w:hAnsiTheme="majorBidi" w:cstheme="majorBidi"/>
              </w:rPr>
              <w:t>in this domain</w:t>
            </w:r>
            <w:r w:rsidR="00131E08" w:rsidRPr="008A121B">
              <w:rPr>
                <w:rFonts w:asciiTheme="majorBidi" w:hAnsiTheme="majorBidi" w:cstheme="majorBidi"/>
              </w:rPr>
              <w:t xml:space="preserve"> </w:t>
            </w:r>
            <w:r w:rsidR="00131E08" w:rsidRPr="008A121B">
              <w:rPr>
                <w:rFonts w:asciiTheme="majorBidi" w:hAnsiTheme="majorBidi" w:cstheme="majorBidi"/>
                <w:color w:val="000000" w:themeColor="text1"/>
              </w:rPr>
              <w:t xml:space="preserve">have not been described </w:t>
            </w:r>
            <w:r w:rsidR="00131E08" w:rsidRPr="008A121B">
              <w:rPr>
                <w:rFonts w:asciiTheme="majorBidi" w:hAnsiTheme="majorBidi" w:cstheme="majorBidi"/>
              </w:rPr>
              <w:t>in the lear</w:t>
            </w:r>
            <w:r w:rsidR="00FA5510" w:rsidRPr="008A121B">
              <w:rPr>
                <w:rFonts w:asciiTheme="majorBidi" w:hAnsiTheme="majorBidi" w:cstheme="majorBidi"/>
              </w:rPr>
              <w:t>n</w:t>
            </w:r>
            <w:r w:rsidR="00131E08" w:rsidRPr="008A121B">
              <w:rPr>
                <w:rFonts w:asciiTheme="majorBidi" w:hAnsiTheme="majorBidi" w:cstheme="majorBidi"/>
              </w:rPr>
              <w:t>ing outcomes</w:t>
            </w:r>
            <w:r w:rsidR="00FA5510" w:rsidRPr="008A121B">
              <w:rPr>
                <w:rFonts w:asciiTheme="majorBidi" w:hAnsiTheme="majorBidi" w:cstheme="majorBidi"/>
              </w:rPr>
              <w:t xml:space="preserve"> </w:t>
            </w:r>
            <w:r w:rsidR="00C7438A" w:rsidRPr="008A121B">
              <w:rPr>
                <w:rFonts w:asciiTheme="majorBidi" w:hAnsiTheme="majorBidi" w:cstheme="majorBidi"/>
              </w:rPr>
              <w:t>for</w:t>
            </w:r>
            <w:r w:rsidR="00FA5510" w:rsidRPr="008A121B">
              <w:rPr>
                <w:rFonts w:asciiTheme="majorBidi" w:hAnsiTheme="majorBidi" w:cstheme="majorBidi"/>
              </w:rPr>
              <w:t xml:space="preserve"> each level in </w:t>
            </w:r>
            <w:r w:rsidR="00C7438A" w:rsidRPr="008A121B">
              <w:rPr>
                <w:rFonts w:asciiTheme="majorBidi" w:hAnsiTheme="majorBidi" w:cstheme="majorBidi"/>
              </w:rPr>
              <w:t xml:space="preserve">the </w:t>
            </w:r>
            <w:r w:rsidR="00FA5510" w:rsidRPr="008A121B">
              <w:rPr>
                <w:rFonts w:asciiTheme="majorBidi" w:hAnsiTheme="majorBidi" w:cstheme="majorBidi"/>
              </w:rPr>
              <w:t xml:space="preserve">NQF. </w:t>
            </w:r>
            <w:r w:rsidR="008A53D9" w:rsidRPr="008A121B">
              <w:rPr>
                <w:rFonts w:asciiTheme="majorBidi" w:hAnsiTheme="majorBidi" w:cstheme="majorBidi"/>
                <w:color w:val="000000" w:themeColor="text1"/>
              </w:rPr>
              <w:t>After all</w:t>
            </w:r>
            <w:r w:rsidR="00FA5510" w:rsidRPr="008A121B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r w:rsidR="00191FF1" w:rsidRPr="008A121B">
              <w:rPr>
                <w:rFonts w:asciiTheme="majorBidi" w:hAnsiTheme="majorBidi" w:cstheme="majorBidi"/>
                <w:color w:val="000000" w:themeColor="text1"/>
              </w:rPr>
              <w:t xml:space="preserve">when the </w:t>
            </w:r>
            <w:r w:rsidR="008A53D9" w:rsidRPr="008A121B">
              <w:rPr>
                <w:rFonts w:asciiTheme="majorBidi" w:hAnsiTheme="majorBidi" w:cstheme="majorBidi"/>
                <w:color w:val="000000" w:themeColor="text1"/>
              </w:rPr>
              <w:t>psychomotor</w:t>
            </w:r>
            <w:r w:rsidR="008A53D9" w:rsidRPr="008A121B">
              <w:rPr>
                <w:rFonts w:asciiTheme="majorBidi" w:hAnsiTheme="majorBidi" w:cstheme="majorBidi"/>
              </w:rPr>
              <w:t xml:space="preserve"> skills </w:t>
            </w:r>
            <w:r w:rsidR="00191FF1" w:rsidRPr="008A121B">
              <w:rPr>
                <w:rFonts w:asciiTheme="majorBidi" w:hAnsiTheme="majorBidi" w:cstheme="majorBidi"/>
              </w:rPr>
              <w:t xml:space="preserve">are extremely </w:t>
            </w:r>
            <w:r w:rsidR="00191FF1" w:rsidRPr="008A121B">
              <w:rPr>
                <w:rFonts w:asciiTheme="majorBidi" w:hAnsiTheme="majorBidi" w:cstheme="majorBidi"/>
                <w:color w:val="000000" w:themeColor="text1"/>
              </w:rPr>
              <w:t>important</w:t>
            </w:r>
            <w:r w:rsidR="00FA5510" w:rsidRPr="008A121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191FF1" w:rsidRPr="008A121B">
              <w:rPr>
                <w:rFonts w:asciiTheme="majorBidi" w:hAnsiTheme="majorBidi" w:cstheme="majorBidi"/>
                <w:color w:val="000000" w:themeColor="text1"/>
              </w:rPr>
              <w:t>in some fields of study</w:t>
            </w:r>
            <w:r w:rsidR="00FA5510" w:rsidRPr="008A121B">
              <w:rPr>
                <w:rFonts w:asciiTheme="majorBidi" w:hAnsiTheme="majorBidi" w:cstheme="majorBidi"/>
                <w:color w:val="000000" w:themeColor="text1"/>
              </w:rPr>
              <w:t>, the</w:t>
            </w:r>
            <w:r w:rsidR="00191FF1" w:rsidRPr="008A121B">
              <w:rPr>
                <w:rFonts w:asciiTheme="majorBidi" w:hAnsiTheme="majorBidi" w:cstheme="majorBidi"/>
                <w:color w:val="000000" w:themeColor="text1"/>
              </w:rPr>
              <w:t xml:space="preserve"> standards of</w:t>
            </w:r>
            <w:r w:rsidR="00FA5510" w:rsidRPr="008A121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1475DF" w:rsidRPr="008A121B">
              <w:rPr>
                <w:rFonts w:asciiTheme="majorBidi" w:hAnsiTheme="majorBidi" w:cstheme="majorBidi"/>
                <w:color w:val="000000" w:themeColor="text1"/>
              </w:rPr>
              <w:t xml:space="preserve">performance </w:t>
            </w:r>
            <w:r w:rsidR="00191FF1" w:rsidRPr="008A121B">
              <w:rPr>
                <w:rFonts w:asciiTheme="majorBidi" w:hAnsiTheme="majorBidi" w:cstheme="majorBidi"/>
                <w:color w:val="000000" w:themeColor="text1"/>
              </w:rPr>
              <w:t>should</w:t>
            </w:r>
            <w:r w:rsidR="001475DF" w:rsidRPr="008A121B">
              <w:rPr>
                <w:rFonts w:asciiTheme="majorBidi" w:hAnsiTheme="majorBidi" w:cstheme="majorBidi"/>
                <w:color w:val="000000" w:themeColor="text1"/>
              </w:rPr>
              <w:t xml:space="preserve"> be </w:t>
            </w:r>
            <w:r w:rsidR="00034236" w:rsidRPr="008A121B">
              <w:rPr>
                <w:rFonts w:asciiTheme="majorBidi" w:hAnsiTheme="majorBidi" w:cstheme="majorBidi"/>
                <w:color w:val="000000" w:themeColor="text1"/>
              </w:rPr>
              <w:t xml:space="preserve">clearly </w:t>
            </w:r>
            <w:r w:rsidR="00191FF1" w:rsidRPr="008A121B">
              <w:rPr>
                <w:rFonts w:asciiTheme="majorBidi" w:hAnsiTheme="majorBidi" w:cstheme="majorBidi"/>
                <w:color w:val="000000" w:themeColor="text1"/>
              </w:rPr>
              <w:t>defined</w:t>
            </w:r>
            <w:r w:rsidR="001475DF" w:rsidRPr="008A121B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1475DF" w:rsidRPr="008A121B">
              <w:rPr>
                <w:rFonts w:asciiTheme="majorBidi" w:hAnsiTheme="majorBidi" w:cstheme="majorBidi"/>
                <w:color w:val="000000" w:themeColor="text1"/>
              </w:rPr>
              <w:t>in</w:t>
            </w:r>
            <w:r w:rsidR="00034236" w:rsidRPr="008A121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345845" w:rsidRPr="008A121B">
              <w:rPr>
                <w:rFonts w:asciiTheme="majorBidi" w:hAnsiTheme="majorBidi" w:cstheme="majorBidi"/>
                <w:color w:val="000000" w:themeColor="text1"/>
              </w:rPr>
              <w:t>program and course specifications.</w:t>
            </w:r>
          </w:p>
        </w:tc>
        <w:tc>
          <w:tcPr>
            <w:tcW w:w="2056" w:type="dxa"/>
          </w:tcPr>
          <w:p w:rsidR="00452266" w:rsidRPr="008A121B" w:rsidRDefault="00452266" w:rsidP="00C841D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063" w:type="dxa"/>
          </w:tcPr>
          <w:p w:rsidR="00452266" w:rsidRPr="008A121B" w:rsidRDefault="00452266" w:rsidP="00C841D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183" w:type="dxa"/>
          </w:tcPr>
          <w:p w:rsidR="00452266" w:rsidRPr="008A121B" w:rsidRDefault="00452266" w:rsidP="00C841D7">
            <w:pPr>
              <w:bidi w:val="0"/>
              <w:jc w:val="center"/>
              <w:rPr>
                <w:b/>
                <w:bCs/>
              </w:rPr>
            </w:pPr>
          </w:p>
        </w:tc>
      </w:tr>
      <w:tr w:rsidR="00452266" w:rsidRPr="008A121B" w:rsidTr="0080403E">
        <w:tc>
          <w:tcPr>
            <w:tcW w:w="3101" w:type="dxa"/>
            <w:vAlign w:val="center"/>
          </w:tcPr>
          <w:p w:rsidR="00452266" w:rsidRPr="008A121B" w:rsidRDefault="004C2058" w:rsidP="0080403E">
            <w:pPr>
              <w:pStyle w:val="a7"/>
              <w:numPr>
                <w:ilvl w:val="0"/>
                <w:numId w:val="1"/>
              </w:numPr>
              <w:bidi w:val="0"/>
              <w:ind w:left="142" w:hanging="250"/>
              <w:jc w:val="center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  <w:color w:val="000000" w:themeColor="text1"/>
              </w:rPr>
              <w:lastRenderedPageBreak/>
              <w:t>Characteristics</w:t>
            </w:r>
            <w:r w:rsidR="008A53D9" w:rsidRPr="008A121B">
              <w:rPr>
                <w:rFonts w:asciiTheme="majorBidi" w:hAnsiTheme="majorBidi" w:cstheme="majorBidi"/>
                <w:color w:val="000000" w:themeColor="text1"/>
              </w:rPr>
              <w:t xml:space="preserve"> of </w:t>
            </w:r>
            <w:r w:rsidR="008A53D9" w:rsidRPr="008A121B">
              <w:rPr>
                <w:rFonts w:asciiTheme="majorBidi" w:hAnsiTheme="majorBidi" w:cstheme="majorBidi"/>
              </w:rPr>
              <w:t>Graduates</w:t>
            </w:r>
          </w:p>
        </w:tc>
        <w:tc>
          <w:tcPr>
            <w:tcW w:w="5765" w:type="dxa"/>
          </w:tcPr>
          <w:p w:rsidR="00452266" w:rsidRPr="008A121B" w:rsidRDefault="00DF72D6" w:rsidP="00BE27C6">
            <w:pPr>
              <w:bidi w:val="0"/>
              <w:rPr>
                <w:rFonts w:asciiTheme="majorBidi" w:hAnsiTheme="majorBidi" w:cstheme="majorBidi"/>
              </w:rPr>
            </w:pPr>
            <w:r w:rsidRPr="008A121B">
              <w:rPr>
                <w:rFonts w:asciiTheme="majorBidi" w:hAnsiTheme="majorBidi" w:cstheme="majorBidi"/>
              </w:rPr>
              <w:t xml:space="preserve">Holders of </w:t>
            </w:r>
            <w:r w:rsidR="001B363F" w:rsidRPr="008A121B">
              <w:rPr>
                <w:rFonts w:asciiTheme="majorBidi" w:hAnsiTheme="majorBidi" w:cstheme="majorBidi"/>
              </w:rPr>
              <w:t xml:space="preserve">a </w:t>
            </w:r>
            <w:r w:rsidRPr="008A121B">
              <w:rPr>
                <w:rFonts w:asciiTheme="majorBidi" w:hAnsiTheme="majorBidi" w:cstheme="majorBidi"/>
              </w:rPr>
              <w:t>bachelor</w:t>
            </w:r>
            <w:r w:rsidR="00BE27C6" w:rsidRPr="008A121B">
              <w:rPr>
                <w:rFonts w:asciiTheme="majorBidi" w:hAnsiTheme="majorBidi" w:cstheme="majorBidi"/>
              </w:rPr>
              <w:t xml:space="preserve"> degree</w:t>
            </w:r>
            <w:r w:rsidRPr="008A121B">
              <w:rPr>
                <w:rFonts w:asciiTheme="majorBidi" w:hAnsiTheme="majorBidi" w:cstheme="majorBidi"/>
              </w:rPr>
              <w:t xml:space="preserve"> should </w:t>
            </w:r>
            <w:r w:rsidR="00BE27C6" w:rsidRPr="008A121B">
              <w:rPr>
                <w:rFonts w:asciiTheme="majorBidi" w:hAnsiTheme="majorBidi" w:cstheme="majorBidi"/>
              </w:rPr>
              <w:t>have demonstrated</w:t>
            </w:r>
            <w:r w:rsidRPr="008A121B">
              <w:rPr>
                <w:rFonts w:asciiTheme="majorBidi" w:hAnsiTheme="majorBidi" w:cstheme="majorBidi"/>
              </w:rPr>
              <w:t>:</w:t>
            </w:r>
          </w:p>
          <w:p w:rsidR="00DF72D6" w:rsidRPr="008A121B" w:rsidRDefault="00DF72D6" w:rsidP="00BE27C6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A121B">
              <w:rPr>
                <w:rFonts w:asciiTheme="majorBidi" w:hAnsiTheme="majorBidi" w:cstheme="majorBidi"/>
              </w:rPr>
              <w:t xml:space="preserve">- </w:t>
            </w:r>
            <w:r w:rsidR="00BE27C6" w:rsidRPr="008A121B">
              <w:rPr>
                <w:rFonts w:asciiTheme="majorBidi" w:hAnsiTheme="majorBidi" w:cstheme="majorBidi"/>
              </w:rPr>
              <w:t>Knowledge of a</w:t>
            </w:r>
            <w:r w:rsidR="00A61936" w:rsidRPr="008A121B">
              <w:rPr>
                <w:rFonts w:asciiTheme="majorBidi" w:hAnsiTheme="majorBidi" w:cstheme="majorBidi"/>
              </w:rPr>
              <w:t xml:space="preserve"> comprehensive, </w:t>
            </w:r>
            <w:r w:rsidR="00A61936" w:rsidRPr="008A121B">
              <w:rPr>
                <w:rFonts w:asciiTheme="majorBidi" w:hAnsiTheme="majorBidi" w:cstheme="majorBidi"/>
                <w:color w:val="000000" w:themeColor="text1"/>
              </w:rPr>
              <w:t>coh</w:t>
            </w:r>
            <w:r w:rsidR="00BE27C6" w:rsidRPr="008A121B">
              <w:rPr>
                <w:rFonts w:asciiTheme="majorBidi" w:hAnsiTheme="majorBidi" w:cstheme="majorBidi"/>
                <w:color w:val="000000" w:themeColor="text1"/>
              </w:rPr>
              <w:t>erent</w:t>
            </w:r>
            <w:r w:rsidR="00A61936" w:rsidRPr="008A121B">
              <w:rPr>
                <w:rFonts w:asciiTheme="majorBidi" w:hAnsiTheme="majorBidi" w:cstheme="majorBidi"/>
                <w:color w:val="000000" w:themeColor="text1"/>
              </w:rPr>
              <w:t xml:space="preserve"> and </w:t>
            </w:r>
            <w:r w:rsidR="001B363F" w:rsidRPr="008A121B">
              <w:rPr>
                <w:rFonts w:asciiTheme="majorBidi" w:hAnsiTheme="majorBidi" w:cstheme="majorBidi"/>
                <w:color w:val="000000" w:themeColor="text1"/>
              </w:rPr>
              <w:t>systematic</w:t>
            </w:r>
            <w:r w:rsidR="00A61936" w:rsidRPr="008A121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BE27C6" w:rsidRPr="008A121B">
              <w:rPr>
                <w:rFonts w:asciiTheme="majorBidi" w:hAnsiTheme="majorBidi" w:cstheme="majorBidi"/>
              </w:rPr>
              <w:t xml:space="preserve">body of knowledge  in a field of enquiry and of the underlying </w:t>
            </w:r>
            <w:r w:rsidR="00A74964" w:rsidRPr="008A121B">
              <w:rPr>
                <w:rFonts w:asciiTheme="majorBidi" w:hAnsiTheme="majorBidi" w:cstheme="majorBidi"/>
                <w:color w:val="000000" w:themeColor="text1"/>
              </w:rPr>
              <w:t xml:space="preserve">theories and principles </w:t>
            </w:r>
            <w:r w:rsidR="00BE27C6" w:rsidRPr="008A121B">
              <w:rPr>
                <w:rFonts w:asciiTheme="majorBidi" w:hAnsiTheme="majorBidi" w:cstheme="majorBidi"/>
                <w:color w:val="000000" w:themeColor="text1"/>
              </w:rPr>
              <w:t>associated with it.</w:t>
            </w:r>
          </w:p>
          <w:p w:rsidR="00A74964" w:rsidRPr="008A121B" w:rsidRDefault="00A74964" w:rsidP="00441B3B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- </w:t>
            </w:r>
            <w:r w:rsidR="00441B3B" w:rsidRPr="008A121B">
              <w:rPr>
                <w:rFonts w:asciiTheme="majorBidi" w:hAnsiTheme="majorBidi" w:cstheme="majorBidi"/>
                <w:color w:val="000000" w:themeColor="text1"/>
              </w:rPr>
              <w:t>The</w:t>
            </w:r>
            <w:r w:rsidR="00A61936" w:rsidRPr="008A121B">
              <w:rPr>
                <w:rFonts w:asciiTheme="majorBidi" w:hAnsiTheme="majorBidi" w:cstheme="majorBidi"/>
                <w:color w:val="000000" w:themeColor="text1"/>
              </w:rPr>
              <w:t xml:space="preserve"> a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>bility to</w:t>
            </w:r>
            <w:r w:rsidR="00BE27C6" w:rsidRPr="008A121B">
              <w:rPr>
                <w:rFonts w:asciiTheme="majorBidi" w:hAnsiTheme="majorBidi" w:cstheme="majorBidi"/>
                <w:color w:val="000000" w:themeColor="text1"/>
              </w:rPr>
              <w:t xml:space="preserve"> investigate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 complex problems</w:t>
            </w:r>
            <w:r w:rsidR="00BE27C6" w:rsidRPr="008A121B">
              <w:rPr>
                <w:rFonts w:asciiTheme="majorBidi" w:hAnsiTheme="majorBidi" w:cstheme="majorBidi"/>
                <w:color w:val="000000" w:themeColor="text1"/>
              </w:rPr>
              <w:t xml:space="preserve"> and develop creative solutions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BE27C6" w:rsidRPr="008A121B">
              <w:rPr>
                <w:rFonts w:asciiTheme="majorBidi" w:hAnsiTheme="majorBidi" w:cstheme="majorBidi"/>
                <w:color w:val="000000" w:themeColor="text1"/>
              </w:rPr>
              <w:t>with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 limited guidance </w:t>
            </w:r>
            <w:r w:rsidR="00214957" w:rsidRPr="008A121B">
              <w:rPr>
                <w:rFonts w:asciiTheme="majorBidi" w:hAnsiTheme="majorBidi" w:cstheme="majorBidi"/>
                <w:color w:val="000000" w:themeColor="text1"/>
              </w:rPr>
              <w:t>using insights from their</w:t>
            </w:r>
            <w:r w:rsidR="001B363F" w:rsidRPr="008A121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BE27C6" w:rsidRPr="008A121B">
              <w:rPr>
                <w:rFonts w:asciiTheme="majorBidi" w:hAnsiTheme="majorBidi" w:cstheme="majorBidi"/>
                <w:color w:val="000000" w:themeColor="text1"/>
              </w:rPr>
              <w:t xml:space="preserve">own </w:t>
            </w:r>
            <w:r w:rsidR="00214957" w:rsidRPr="008A121B">
              <w:rPr>
                <w:rFonts w:asciiTheme="majorBidi" w:hAnsiTheme="majorBidi" w:cstheme="majorBidi"/>
                <w:color w:val="000000" w:themeColor="text1"/>
              </w:rPr>
              <w:t>and other related fields</w:t>
            </w:r>
            <w:r w:rsidR="00BE27C6" w:rsidRPr="008A121B">
              <w:rPr>
                <w:rFonts w:asciiTheme="majorBidi" w:hAnsiTheme="majorBidi" w:cstheme="majorBidi"/>
                <w:color w:val="000000" w:themeColor="text1"/>
              </w:rPr>
              <w:t xml:space="preserve"> of study</w:t>
            </w:r>
            <w:r w:rsidR="00214957" w:rsidRPr="008A121B">
              <w:rPr>
                <w:rFonts w:asciiTheme="majorBidi" w:hAnsiTheme="majorBidi" w:cstheme="majorBidi"/>
                <w:color w:val="000000" w:themeColor="text1"/>
              </w:rPr>
              <w:t xml:space="preserve">. </w:t>
            </w:r>
          </w:p>
          <w:p w:rsidR="000C246C" w:rsidRPr="008A121B" w:rsidRDefault="00A61936" w:rsidP="00441B3B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- </w:t>
            </w:r>
            <w:r w:rsidR="00441B3B" w:rsidRPr="008A121B">
              <w:rPr>
                <w:rFonts w:asciiTheme="majorBidi" w:hAnsiTheme="majorBidi" w:cstheme="majorBidi"/>
                <w:color w:val="000000" w:themeColor="text1"/>
              </w:rPr>
              <w:t>The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 a</w:t>
            </w:r>
            <w:r w:rsidR="000C246C" w:rsidRPr="008A121B">
              <w:rPr>
                <w:rFonts w:asciiTheme="majorBidi" w:hAnsiTheme="majorBidi" w:cstheme="majorBidi"/>
                <w:color w:val="000000" w:themeColor="text1"/>
              </w:rPr>
              <w:t xml:space="preserve">bility to </w:t>
            </w:r>
            <w:r w:rsidR="00441B3B" w:rsidRPr="008A121B">
              <w:rPr>
                <w:rFonts w:asciiTheme="majorBidi" w:hAnsiTheme="majorBidi" w:cstheme="majorBidi"/>
                <w:color w:val="000000" w:themeColor="text1"/>
              </w:rPr>
              <w:t xml:space="preserve">identify  and </w:t>
            </w:r>
            <w:r w:rsidR="000C246C" w:rsidRPr="008A121B">
              <w:rPr>
                <w:rFonts w:asciiTheme="majorBidi" w:hAnsiTheme="majorBidi" w:cstheme="majorBidi"/>
                <w:color w:val="000000" w:themeColor="text1"/>
              </w:rPr>
              <w:t xml:space="preserve">use appropriate mathematical and statistical </w:t>
            </w:r>
            <w:r w:rsidR="00441B3B" w:rsidRPr="008A121B">
              <w:rPr>
                <w:rFonts w:asciiTheme="majorBidi" w:hAnsiTheme="majorBidi" w:cstheme="majorBidi"/>
                <w:color w:val="000000" w:themeColor="text1"/>
              </w:rPr>
              <w:t>techniques</w:t>
            </w:r>
            <w:r w:rsidR="000C246C" w:rsidRPr="008A121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441B3B" w:rsidRPr="008A121B">
              <w:rPr>
                <w:rFonts w:asciiTheme="majorBidi" w:hAnsiTheme="majorBidi" w:cstheme="majorBidi"/>
                <w:color w:val="000000" w:themeColor="text1"/>
              </w:rPr>
              <w:t>in the</w:t>
            </w:r>
            <w:r w:rsidR="000C246C" w:rsidRPr="008A121B">
              <w:rPr>
                <w:rFonts w:asciiTheme="majorBidi" w:hAnsiTheme="majorBidi" w:cstheme="majorBidi"/>
                <w:color w:val="000000" w:themeColor="text1"/>
              </w:rPr>
              <w:t xml:space="preserve"> analy</w:t>
            </w:r>
            <w:r w:rsidR="00441B3B" w:rsidRPr="008A121B">
              <w:rPr>
                <w:rFonts w:asciiTheme="majorBidi" w:hAnsiTheme="majorBidi" w:cstheme="majorBidi"/>
                <w:color w:val="000000" w:themeColor="text1"/>
              </w:rPr>
              <w:t>sis</w:t>
            </w:r>
            <w:r w:rsidR="000C246C" w:rsidRPr="008A121B">
              <w:rPr>
                <w:rFonts w:asciiTheme="majorBidi" w:hAnsiTheme="majorBidi" w:cstheme="majorBidi"/>
                <w:color w:val="000000" w:themeColor="text1"/>
              </w:rPr>
              <w:t xml:space="preserve"> and </w:t>
            </w:r>
            <w:r w:rsidR="00441B3B" w:rsidRPr="008A121B">
              <w:rPr>
                <w:rFonts w:asciiTheme="majorBidi" w:hAnsiTheme="majorBidi" w:cstheme="majorBidi"/>
                <w:color w:val="000000" w:themeColor="text1"/>
              </w:rPr>
              <w:t>resolution of</w:t>
            </w:r>
            <w:r w:rsidR="000C246C" w:rsidRPr="008A121B">
              <w:rPr>
                <w:rFonts w:asciiTheme="majorBidi" w:hAnsiTheme="majorBidi" w:cstheme="majorBidi"/>
                <w:color w:val="000000" w:themeColor="text1"/>
              </w:rPr>
              <w:t xml:space="preserve"> complex issues</w:t>
            </w:r>
            <w:r w:rsidR="00441B3B" w:rsidRPr="008A121B">
              <w:rPr>
                <w:rFonts w:asciiTheme="majorBidi" w:hAnsiTheme="majorBidi" w:cstheme="majorBidi"/>
                <w:color w:val="000000" w:themeColor="text1"/>
              </w:rPr>
              <w:t>, and select and use the most appropriate mechanisms for communicating the results to a variety of audiences</w:t>
            </w:r>
            <w:r w:rsidR="000C246C" w:rsidRPr="008A121B">
              <w:rPr>
                <w:rFonts w:asciiTheme="majorBidi" w:hAnsiTheme="majorBidi" w:cstheme="majorBidi"/>
                <w:color w:val="000000" w:themeColor="text1"/>
              </w:rPr>
              <w:t xml:space="preserve">. </w:t>
            </w:r>
          </w:p>
          <w:p w:rsidR="00A76DF4" w:rsidRPr="008A121B" w:rsidRDefault="00214957" w:rsidP="00441B3B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- </w:t>
            </w:r>
            <w:r w:rsidR="00441B3B" w:rsidRPr="008A121B">
              <w:rPr>
                <w:rFonts w:asciiTheme="majorBidi" w:hAnsiTheme="majorBidi" w:cstheme="majorBidi"/>
                <w:color w:val="000000" w:themeColor="text1"/>
              </w:rPr>
              <w:t xml:space="preserve">The </w:t>
            </w:r>
            <w:r w:rsidR="00301FFC" w:rsidRPr="008A121B">
              <w:rPr>
                <w:rFonts w:asciiTheme="majorBidi" w:hAnsiTheme="majorBidi" w:cstheme="majorBidi"/>
                <w:color w:val="000000" w:themeColor="text1"/>
              </w:rPr>
              <w:t>capacity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 to </w:t>
            </w:r>
            <w:r w:rsidR="00441B3B" w:rsidRPr="008A121B">
              <w:rPr>
                <w:rFonts w:asciiTheme="majorBidi" w:hAnsiTheme="majorBidi" w:cstheme="majorBidi"/>
                <w:color w:val="000000" w:themeColor="text1"/>
              </w:rPr>
              <w:t xml:space="preserve">provide 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>lead</w:t>
            </w:r>
            <w:r w:rsidR="00441B3B" w:rsidRPr="008A121B">
              <w:rPr>
                <w:rFonts w:asciiTheme="majorBidi" w:hAnsiTheme="majorBidi" w:cstheme="majorBidi"/>
                <w:color w:val="000000" w:themeColor="text1"/>
              </w:rPr>
              <w:t>ership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 and </w:t>
            </w:r>
            <w:r w:rsidR="00301FFC" w:rsidRPr="008A121B">
              <w:rPr>
                <w:rFonts w:asciiTheme="majorBidi" w:hAnsiTheme="majorBidi" w:cstheme="majorBidi"/>
                <w:color w:val="000000" w:themeColor="text1"/>
              </w:rPr>
              <w:t xml:space="preserve">willingness to 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>fully cooperate with others in</w:t>
            </w:r>
            <w:r w:rsidR="000C246C" w:rsidRPr="008A121B">
              <w:rPr>
                <w:rFonts w:asciiTheme="majorBidi" w:hAnsiTheme="majorBidi" w:cstheme="majorBidi"/>
                <w:color w:val="000000" w:themeColor="text1"/>
              </w:rPr>
              <w:t xml:space="preserve"> joint projects and initiatives. </w:t>
            </w:r>
          </w:p>
          <w:p w:rsidR="00214957" w:rsidRPr="008A121B" w:rsidRDefault="00A76DF4" w:rsidP="00441B3B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- </w:t>
            </w:r>
            <w:r w:rsidR="00441B3B" w:rsidRPr="008A121B">
              <w:rPr>
                <w:rFonts w:asciiTheme="majorBidi" w:hAnsiTheme="majorBidi" w:cstheme="majorBidi"/>
                <w:color w:val="000000" w:themeColor="text1"/>
              </w:rPr>
              <w:t>In the case of a professional program,</w:t>
            </w:r>
            <w:r w:rsidR="00A61936" w:rsidRPr="008A121B">
              <w:rPr>
                <w:rFonts w:asciiTheme="majorBidi" w:hAnsiTheme="majorBidi" w:cstheme="majorBidi"/>
              </w:rPr>
              <w:t xml:space="preserve"> </w:t>
            </w:r>
            <w:r w:rsidR="00441B3B" w:rsidRPr="008A121B">
              <w:rPr>
                <w:rFonts w:asciiTheme="majorBidi" w:hAnsiTheme="majorBidi" w:cstheme="majorBidi"/>
              </w:rPr>
              <w:t>full range of</w:t>
            </w:r>
            <w:r w:rsidR="00A61936" w:rsidRPr="008A121B">
              <w:rPr>
                <w:rFonts w:asciiTheme="majorBidi" w:hAnsiTheme="majorBidi" w:cstheme="majorBidi"/>
                <w:color w:val="000000" w:themeColor="text1"/>
              </w:rPr>
              <w:t xml:space="preserve"> knowledge</w:t>
            </w:r>
            <w:r w:rsidR="00441B3B" w:rsidRPr="008A121B">
              <w:rPr>
                <w:rFonts w:asciiTheme="majorBidi" w:hAnsiTheme="majorBidi" w:cstheme="majorBidi"/>
                <w:color w:val="000000" w:themeColor="text1"/>
              </w:rPr>
              <w:t xml:space="preserve"> and skill are</w:t>
            </w:r>
            <w:r w:rsidR="00A61936" w:rsidRPr="008A121B">
              <w:rPr>
                <w:rFonts w:asciiTheme="majorBidi" w:hAnsiTheme="majorBidi" w:cstheme="majorBidi"/>
                <w:color w:val="000000" w:themeColor="text1"/>
              </w:rPr>
              <w:t xml:space="preserve"> required </w:t>
            </w:r>
            <w:r w:rsidR="00441B3B" w:rsidRPr="008A121B">
              <w:rPr>
                <w:rFonts w:asciiTheme="majorBidi" w:hAnsiTheme="majorBidi" w:cstheme="majorBidi"/>
                <w:color w:val="000000" w:themeColor="text1"/>
              </w:rPr>
              <w:t xml:space="preserve">for effective practice in the profession concerned. </w:t>
            </w:r>
            <w:r w:rsidR="00214957" w:rsidRPr="008A121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  <w:p w:rsidR="00996271" w:rsidRPr="008A121B" w:rsidRDefault="00996271" w:rsidP="00091421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- </w:t>
            </w:r>
            <w:r w:rsidR="00441B3B" w:rsidRPr="008A121B">
              <w:rPr>
                <w:rFonts w:asciiTheme="majorBidi" w:hAnsiTheme="majorBidi" w:cstheme="majorBidi"/>
                <w:color w:val="000000" w:themeColor="text1"/>
              </w:rPr>
              <w:t xml:space="preserve">In the case of an academic program not geared to </w:t>
            </w:r>
            <w:r w:rsidR="00441B3B" w:rsidRPr="008A121B">
              <w:rPr>
                <w:rFonts w:asciiTheme="majorBidi" w:hAnsiTheme="majorBidi" w:cstheme="majorBidi"/>
                <w:color w:val="000000" w:themeColor="text1"/>
              </w:rPr>
              <w:lastRenderedPageBreak/>
              <w:t>professional practice, acquisition of an</w:t>
            </w:r>
            <w:r w:rsidR="001E64DA" w:rsidRPr="008A121B">
              <w:rPr>
                <w:rFonts w:asciiTheme="majorBidi" w:hAnsiTheme="majorBidi" w:cstheme="majorBidi"/>
                <w:color w:val="000000" w:themeColor="text1"/>
              </w:rPr>
              <w:t xml:space="preserve"> in depth knowledge </w:t>
            </w:r>
            <w:r w:rsidR="00441B3B" w:rsidRPr="008A121B">
              <w:rPr>
                <w:rFonts w:asciiTheme="majorBidi" w:hAnsiTheme="majorBidi" w:cstheme="majorBidi"/>
                <w:color w:val="000000" w:themeColor="text1"/>
              </w:rPr>
              <w:t xml:space="preserve">and </w:t>
            </w:r>
            <w:r w:rsidR="00091421" w:rsidRPr="008A121B">
              <w:rPr>
                <w:rFonts w:asciiTheme="majorBidi" w:hAnsiTheme="majorBidi" w:cstheme="majorBidi"/>
                <w:color w:val="000000" w:themeColor="text1"/>
              </w:rPr>
              <w:t xml:space="preserve">an understanding </w:t>
            </w:r>
            <w:r w:rsidR="00441B3B" w:rsidRPr="008A121B">
              <w:rPr>
                <w:rFonts w:asciiTheme="majorBidi" w:hAnsiTheme="majorBidi" w:cstheme="majorBidi"/>
                <w:color w:val="000000" w:themeColor="text1"/>
              </w:rPr>
              <w:t xml:space="preserve">of research literature in a field </w:t>
            </w:r>
            <w:r w:rsidR="00091421" w:rsidRPr="008A121B">
              <w:rPr>
                <w:rFonts w:asciiTheme="majorBidi" w:hAnsiTheme="majorBidi" w:cstheme="majorBidi"/>
                <w:color w:val="000000" w:themeColor="text1"/>
              </w:rPr>
              <w:t>are required</w:t>
            </w:r>
            <w:r w:rsidR="001E64DA" w:rsidRPr="008A121B">
              <w:rPr>
                <w:rFonts w:asciiTheme="majorBidi" w:hAnsiTheme="majorBidi" w:cstheme="majorBidi"/>
                <w:color w:val="000000" w:themeColor="text1"/>
              </w:rPr>
              <w:t>,</w:t>
            </w:r>
            <w:r w:rsidR="001E64DA" w:rsidRPr="008A121B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1E64DA" w:rsidRPr="008A121B">
              <w:rPr>
                <w:rFonts w:asciiTheme="majorBidi" w:hAnsiTheme="majorBidi" w:cstheme="majorBidi"/>
                <w:color w:val="000000" w:themeColor="text1"/>
              </w:rPr>
              <w:t>and</w:t>
            </w:r>
            <w:r w:rsidR="00091421" w:rsidRPr="008A121B">
              <w:rPr>
                <w:rFonts w:asciiTheme="majorBidi" w:hAnsiTheme="majorBidi" w:cstheme="majorBidi"/>
                <w:color w:val="000000" w:themeColor="text1"/>
              </w:rPr>
              <w:t xml:space="preserve"> an</w:t>
            </w:r>
            <w:r w:rsidR="001E64DA" w:rsidRPr="008A121B">
              <w:rPr>
                <w:rFonts w:asciiTheme="majorBidi" w:hAnsiTheme="majorBidi" w:cstheme="majorBidi"/>
                <w:color w:val="000000" w:themeColor="text1"/>
              </w:rPr>
              <w:t xml:space="preserve"> ability to </w:t>
            </w:r>
            <w:r w:rsidR="00091421" w:rsidRPr="008A121B">
              <w:rPr>
                <w:rFonts w:asciiTheme="majorBidi" w:hAnsiTheme="majorBidi" w:cstheme="majorBidi"/>
                <w:color w:val="000000" w:themeColor="text1"/>
              </w:rPr>
              <w:t>interpret ,a</w:t>
            </w:r>
            <w:r w:rsidR="001E64DA" w:rsidRPr="008A121B">
              <w:rPr>
                <w:rFonts w:asciiTheme="majorBidi" w:hAnsiTheme="majorBidi" w:cstheme="majorBidi"/>
                <w:color w:val="000000" w:themeColor="text1"/>
              </w:rPr>
              <w:t xml:space="preserve">nalyze and </w:t>
            </w:r>
            <w:r w:rsidR="00091421" w:rsidRPr="008A121B">
              <w:rPr>
                <w:rFonts w:asciiTheme="majorBidi" w:hAnsiTheme="majorBidi" w:cstheme="majorBidi"/>
                <w:color w:val="000000" w:themeColor="text1"/>
              </w:rPr>
              <w:t>evaluate</w:t>
            </w:r>
            <w:r w:rsidR="001E64DA" w:rsidRPr="008A121B">
              <w:rPr>
                <w:rFonts w:asciiTheme="majorBidi" w:hAnsiTheme="majorBidi" w:cstheme="majorBidi"/>
                <w:color w:val="000000" w:themeColor="text1"/>
              </w:rPr>
              <w:t xml:space="preserve"> the </w:t>
            </w:r>
            <w:r w:rsidR="00091421" w:rsidRPr="008A121B">
              <w:rPr>
                <w:rFonts w:asciiTheme="majorBidi" w:hAnsiTheme="majorBidi" w:cstheme="majorBidi"/>
                <w:color w:val="000000" w:themeColor="text1"/>
              </w:rPr>
              <w:t>significance</w:t>
            </w:r>
            <w:r w:rsidR="001E64DA" w:rsidRPr="008A121B">
              <w:rPr>
                <w:rFonts w:asciiTheme="majorBidi" w:hAnsiTheme="majorBidi" w:cstheme="majorBidi"/>
                <w:color w:val="000000" w:themeColor="text1"/>
              </w:rPr>
              <w:t xml:space="preserve"> of </w:t>
            </w:r>
            <w:r w:rsidR="00091421" w:rsidRPr="008A121B">
              <w:rPr>
                <w:rFonts w:asciiTheme="majorBidi" w:hAnsiTheme="majorBidi" w:cstheme="majorBidi"/>
                <w:color w:val="000000" w:themeColor="text1"/>
              </w:rPr>
              <w:t>that research</w:t>
            </w:r>
            <w:r w:rsidR="001E64DA" w:rsidRPr="008A121B">
              <w:rPr>
                <w:rFonts w:asciiTheme="majorBidi" w:hAnsiTheme="majorBidi" w:cstheme="majorBidi"/>
                <w:color w:val="000000" w:themeColor="text1"/>
              </w:rPr>
              <w:t xml:space="preserve"> in ex</w:t>
            </w:r>
            <w:r w:rsidR="00091421" w:rsidRPr="008A121B">
              <w:rPr>
                <w:rFonts w:asciiTheme="majorBidi" w:hAnsiTheme="majorBidi" w:cstheme="majorBidi"/>
                <w:color w:val="000000" w:themeColor="text1"/>
              </w:rPr>
              <w:t>ten</w:t>
            </w:r>
            <w:r w:rsidR="001E64DA" w:rsidRPr="008A121B">
              <w:rPr>
                <w:rFonts w:asciiTheme="majorBidi" w:hAnsiTheme="majorBidi" w:cstheme="majorBidi"/>
                <w:color w:val="000000" w:themeColor="text1"/>
              </w:rPr>
              <w:t>ding knowledge in the field</w:t>
            </w:r>
            <w:r w:rsidR="00091421" w:rsidRPr="008A121B">
              <w:rPr>
                <w:rFonts w:asciiTheme="majorBidi" w:hAnsiTheme="majorBidi" w:cstheme="majorBidi"/>
                <w:color w:val="000000" w:themeColor="text1"/>
              </w:rPr>
              <w:t xml:space="preserve"> is required too</w:t>
            </w:r>
            <w:r w:rsidR="001E64DA" w:rsidRPr="008A121B">
              <w:rPr>
                <w:rFonts w:asciiTheme="majorBidi" w:hAnsiTheme="majorBidi" w:cstheme="majorBidi"/>
                <w:color w:val="000000" w:themeColor="text1"/>
              </w:rPr>
              <w:t xml:space="preserve">. </w:t>
            </w:r>
          </w:p>
          <w:p w:rsidR="00F25B8E" w:rsidRPr="008A121B" w:rsidRDefault="00F25B8E" w:rsidP="00F25B8E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</w:p>
          <w:p w:rsidR="00F25B8E" w:rsidRPr="008A121B" w:rsidRDefault="00F25B8E" w:rsidP="00F25B8E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A121B">
              <w:rPr>
                <w:rFonts w:asciiTheme="majorBidi" w:hAnsiTheme="majorBidi" w:cstheme="majorBidi"/>
                <w:color w:val="000000" w:themeColor="text1"/>
              </w:rPr>
              <w:t>Graduates at this level should:</w:t>
            </w:r>
          </w:p>
          <w:p w:rsidR="00F25B8E" w:rsidRPr="008A121B" w:rsidRDefault="00F25B8E" w:rsidP="00225BA8">
            <w:pPr>
              <w:pStyle w:val="a7"/>
              <w:numPr>
                <w:ilvl w:val="0"/>
                <w:numId w:val="16"/>
              </w:num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Take initiative in identifying and </w:t>
            </w:r>
            <w:r w:rsidR="001C2236" w:rsidRPr="008A121B">
              <w:rPr>
                <w:rFonts w:asciiTheme="majorBidi" w:hAnsiTheme="majorBidi" w:cstheme="majorBidi"/>
                <w:color w:val="000000" w:themeColor="text1"/>
              </w:rPr>
              <w:t>re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solving issues and problems </w:t>
            </w:r>
            <w:r w:rsidR="001C2236" w:rsidRPr="008A121B">
              <w:rPr>
                <w:rFonts w:asciiTheme="majorBidi" w:hAnsiTheme="majorBidi" w:cstheme="majorBidi"/>
                <w:color w:val="000000" w:themeColor="text1"/>
              </w:rPr>
              <w:t xml:space="preserve">both 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individually and in group situations, </w:t>
            </w:r>
            <w:r w:rsidR="001C2236" w:rsidRPr="008A121B">
              <w:rPr>
                <w:rFonts w:asciiTheme="majorBidi" w:hAnsiTheme="majorBidi" w:cstheme="majorBidi"/>
                <w:color w:val="000000" w:themeColor="text1"/>
              </w:rPr>
              <w:t>exercising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 leadership </w:t>
            </w:r>
            <w:r w:rsidR="00225BA8" w:rsidRPr="008A121B">
              <w:rPr>
                <w:rFonts w:asciiTheme="majorBidi" w:hAnsiTheme="majorBidi" w:cstheme="majorBidi"/>
                <w:color w:val="000000" w:themeColor="text1"/>
              </w:rPr>
              <w:t xml:space="preserve">in pursuit of innovative and 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 practical solutions.</w:t>
            </w:r>
          </w:p>
          <w:p w:rsidR="008A1225" w:rsidRPr="008A121B" w:rsidRDefault="008A1225" w:rsidP="00257ABF">
            <w:pPr>
              <w:pStyle w:val="a7"/>
              <w:numPr>
                <w:ilvl w:val="0"/>
                <w:numId w:val="16"/>
              </w:num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Apply </w:t>
            </w:r>
            <w:r w:rsidR="00257ABF" w:rsidRPr="008A121B">
              <w:rPr>
                <w:rFonts w:asciiTheme="majorBidi" w:hAnsiTheme="majorBidi" w:cstheme="majorBidi"/>
                <w:color w:val="000000" w:themeColor="text1"/>
              </w:rPr>
              <w:t xml:space="preserve">the 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theoretical insights and methods of inquiry </w:t>
            </w:r>
            <w:r w:rsidR="00257ABF" w:rsidRPr="008A121B">
              <w:rPr>
                <w:rFonts w:asciiTheme="majorBidi" w:hAnsiTheme="majorBidi" w:cstheme="majorBidi"/>
                <w:color w:val="000000" w:themeColor="text1"/>
              </w:rPr>
              <w:t xml:space="preserve">from their field  of study 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in </w:t>
            </w:r>
            <w:r w:rsidR="00257ABF" w:rsidRPr="008A121B">
              <w:rPr>
                <w:rFonts w:asciiTheme="majorBidi" w:hAnsiTheme="majorBidi" w:cstheme="majorBidi"/>
                <w:color w:val="000000" w:themeColor="text1"/>
              </w:rPr>
              <w:t>considering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 issues and problems in </w:t>
            </w:r>
            <w:r w:rsidR="00257ABF" w:rsidRPr="008A121B">
              <w:rPr>
                <w:rFonts w:asciiTheme="majorBidi" w:hAnsiTheme="majorBidi" w:cstheme="majorBidi"/>
                <w:color w:val="000000" w:themeColor="text1"/>
              </w:rPr>
              <w:t>other</w:t>
            </w: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 contexts. </w:t>
            </w:r>
          </w:p>
          <w:p w:rsidR="00257ABF" w:rsidRPr="008A121B" w:rsidRDefault="00BC6CEE" w:rsidP="00BC6CEE">
            <w:pPr>
              <w:pStyle w:val="a7"/>
              <w:numPr>
                <w:ilvl w:val="0"/>
                <w:numId w:val="16"/>
              </w:num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A121B">
              <w:rPr>
                <w:rFonts w:asciiTheme="majorBidi" w:hAnsiTheme="majorBidi" w:cstheme="majorBidi"/>
                <w:color w:val="000000" w:themeColor="text1"/>
              </w:rPr>
              <w:t>Recog</w:t>
            </w:r>
            <w:r w:rsidR="00257ABF" w:rsidRPr="008A121B">
              <w:rPr>
                <w:rFonts w:asciiTheme="majorBidi" w:hAnsiTheme="majorBidi" w:cstheme="majorBidi"/>
                <w:color w:val="000000" w:themeColor="text1"/>
              </w:rPr>
              <w:t>nize the provisional nature of knowledge field and take this into account in investigating and proposing solutions to academic or professional issues.</w:t>
            </w:r>
          </w:p>
          <w:p w:rsidR="00BC6CEE" w:rsidRPr="008A121B" w:rsidRDefault="00257ABF" w:rsidP="00257ABF">
            <w:pPr>
              <w:pStyle w:val="a7"/>
              <w:numPr>
                <w:ilvl w:val="0"/>
                <w:numId w:val="16"/>
              </w:num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A121B">
              <w:rPr>
                <w:rFonts w:asciiTheme="majorBidi" w:hAnsiTheme="majorBidi" w:cstheme="majorBidi"/>
                <w:color w:val="000000" w:themeColor="text1"/>
              </w:rPr>
              <w:t xml:space="preserve">Participate in activities to keep up to date with developments in their academic or professional field and continue to enhance their own knowledge and understanding. </w:t>
            </w:r>
          </w:p>
          <w:p w:rsidR="004F23CF" w:rsidRPr="008A121B" w:rsidRDefault="004F23CF" w:rsidP="004F23CF">
            <w:pPr>
              <w:pStyle w:val="a7"/>
              <w:numPr>
                <w:ilvl w:val="0"/>
                <w:numId w:val="16"/>
              </w:num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8A121B">
              <w:rPr>
                <w:rFonts w:asciiTheme="majorBidi" w:hAnsiTheme="majorBidi" w:cstheme="majorBidi"/>
                <w:color w:val="000000" w:themeColor="text1"/>
              </w:rPr>
              <w:t>Consistently demonstrate a high level of ethical and responsible behavior and provide leadership in academic professional and community environments.</w:t>
            </w:r>
          </w:p>
          <w:p w:rsidR="00DF72D6" w:rsidRPr="008A121B" w:rsidRDefault="004F23CF" w:rsidP="00DB7DBA">
            <w:pPr>
              <w:pStyle w:val="a7"/>
              <w:numPr>
                <w:ilvl w:val="0"/>
                <w:numId w:val="16"/>
              </w:numPr>
              <w:bidi w:val="0"/>
              <w:rPr>
                <w:rFonts w:asciiTheme="majorBidi" w:hAnsiTheme="majorBidi" w:cstheme="majorBidi"/>
                <w:color w:val="FF0000"/>
              </w:rPr>
            </w:pPr>
            <w:r w:rsidRPr="008A121B">
              <w:rPr>
                <w:rFonts w:asciiTheme="majorBidi" w:hAnsiTheme="majorBidi" w:cstheme="majorBidi"/>
                <w:color w:val="000000" w:themeColor="text1"/>
              </w:rPr>
              <w:t>Behave in ways</w:t>
            </w:r>
            <w:r w:rsidR="00D26FEB" w:rsidRPr="008A121B">
              <w:rPr>
                <w:rFonts w:asciiTheme="majorBidi" w:hAnsiTheme="majorBidi" w:cstheme="majorBidi"/>
                <w:color w:val="000000" w:themeColor="text1"/>
              </w:rPr>
              <w:t xml:space="preserve"> that are consistent with Islamic values and beliefs and reflect high levels of loyalty, responsibility and commitment </w:t>
            </w:r>
            <w:r w:rsidR="00DB7DBA" w:rsidRPr="008A121B">
              <w:rPr>
                <w:rFonts w:asciiTheme="majorBidi" w:hAnsiTheme="majorBidi" w:cstheme="majorBidi"/>
                <w:color w:val="000000" w:themeColor="text1"/>
              </w:rPr>
              <w:t>to serve</w:t>
            </w:r>
            <w:r w:rsidR="00D26FEB" w:rsidRPr="008A121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DB7DBA" w:rsidRPr="008A121B">
              <w:rPr>
                <w:rFonts w:asciiTheme="majorBidi" w:hAnsiTheme="majorBidi" w:cstheme="majorBidi"/>
                <w:color w:val="000000" w:themeColor="text1"/>
              </w:rPr>
              <w:t>the community.</w:t>
            </w:r>
            <w:r w:rsidR="00D26FEB" w:rsidRPr="008A121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  <w:tc>
          <w:tcPr>
            <w:tcW w:w="6302" w:type="dxa"/>
            <w:gridSpan w:val="3"/>
          </w:tcPr>
          <w:p w:rsidR="00452266" w:rsidRPr="008A121B" w:rsidRDefault="00452266" w:rsidP="00C841D7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841D7" w:rsidRPr="008A121B" w:rsidRDefault="00C841D7" w:rsidP="00C841D7">
      <w:pPr>
        <w:bidi w:val="0"/>
        <w:jc w:val="center"/>
        <w:rPr>
          <w:rFonts w:asciiTheme="majorBidi" w:hAnsiTheme="majorBidi" w:cstheme="majorBidi"/>
        </w:rPr>
      </w:pPr>
    </w:p>
    <w:p w:rsidR="00C841D7" w:rsidRPr="008A121B" w:rsidRDefault="00C841D7">
      <w:bookmarkStart w:id="0" w:name="_GoBack"/>
      <w:bookmarkEnd w:id="0"/>
    </w:p>
    <w:sectPr w:rsidR="00C841D7" w:rsidRPr="008A121B" w:rsidSect="00017E0D">
      <w:headerReference w:type="default" r:id="rId12"/>
      <w:footerReference w:type="default" r:id="rId13"/>
      <w:pgSz w:w="16838" w:h="11906" w:orient="landscape"/>
      <w:pgMar w:top="2125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55" w:rsidRDefault="00CC3355" w:rsidP="00CC3355">
      <w:pPr>
        <w:spacing w:after="0" w:line="240" w:lineRule="auto"/>
      </w:pPr>
      <w:r>
        <w:separator/>
      </w:r>
    </w:p>
  </w:endnote>
  <w:endnote w:type="continuationSeparator" w:id="0">
    <w:p w:rsidR="00CC3355" w:rsidRDefault="00CC3355" w:rsidP="00CC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9434168"/>
      <w:docPartObj>
        <w:docPartGallery w:val="Page Numbers (Bottom of Page)"/>
        <w:docPartUnique/>
      </w:docPartObj>
    </w:sdtPr>
    <w:sdtEndPr/>
    <w:sdtContent>
      <w:p w:rsidR="000D23F3" w:rsidRDefault="000D23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21B" w:rsidRPr="008A121B">
          <w:rPr>
            <w:noProof/>
            <w:rtl/>
            <w:lang w:val="ar-SA"/>
          </w:rPr>
          <w:t>1</w:t>
        </w:r>
        <w:r>
          <w:fldChar w:fldCharType="end"/>
        </w:r>
        <w:r>
          <w:rPr>
            <w:rFonts w:hint="cs"/>
            <w:rtl/>
          </w:rPr>
          <w:t xml:space="preserve">  </w:t>
        </w:r>
      </w:p>
    </w:sdtContent>
  </w:sdt>
  <w:p w:rsidR="00D941C7" w:rsidRDefault="00D941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55" w:rsidRDefault="00CC3355" w:rsidP="00CC3355">
      <w:pPr>
        <w:spacing w:after="0" w:line="240" w:lineRule="auto"/>
      </w:pPr>
      <w:r>
        <w:separator/>
      </w:r>
    </w:p>
  </w:footnote>
  <w:footnote w:type="continuationSeparator" w:id="0">
    <w:p w:rsidR="00CC3355" w:rsidRDefault="00CC3355" w:rsidP="00CC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55" w:rsidRDefault="00017E0D">
    <w:pPr>
      <w:pStyle w:val="a3"/>
    </w:pPr>
    <w:r>
      <w:rPr>
        <w:noProof/>
        <w:rtl/>
      </w:rPr>
      <w:drawing>
        <wp:anchor distT="0" distB="0" distL="114300" distR="114300" simplePos="0" relativeHeight="251665408" behindDoc="1" locked="0" layoutInCell="1" allowOverlap="1" wp14:anchorId="00CE39A4" wp14:editId="028602BA">
          <wp:simplePos x="0" y="0"/>
          <wp:positionH relativeFrom="column">
            <wp:posOffset>-809625</wp:posOffset>
          </wp:positionH>
          <wp:positionV relativeFrom="paragraph">
            <wp:posOffset>-782955</wp:posOffset>
          </wp:positionV>
          <wp:extent cx="10791825" cy="77724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عرض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635" cy="7775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1FB"/>
    <w:multiLevelType w:val="hybridMultilevel"/>
    <w:tmpl w:val="CEA8B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17A"/>
    <w:multiLevelType w:val="hybridMultilevel"/>
    <w:tmpl w:val="D4DE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7728B"/>
    <w:multiLevelType w:val="hybridMultilevel"/>
    <w:tmpl w:val="753C222C"/>
    <w:lvl w:ilvl="0" w:tplc="C7D616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056E3"/>
    <w:multiLevelType w:val="hybridMultilevel"/>
    <w:tmpl w:val="FC34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05E9C"/>
    <w:multiLevelType w:val="hybridMultilevel"/>
    <w:tmpl w:val="ACE8C8AC"/>
    <w:lvl w:ilvl="0" w:tplc="FCC6E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5180D"/>
    <w:multiLevelType w:val="hybridMultilevel"/>
    <w:tmpl w:val="9FF88A50"/>
    <w:lvl w:ilvl="0" w:tplc="AE1AA6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F3C0C"/>
    <w:multiLevelType w:val="hybridMultilevel"/>
    <w:tmpl w:val="9B30F884"/>
    <w:lvl w:ilvl="0" w:tplc="571C5D8E">
      <w:start w:val="2"/>
      <w:numFmt w:val="bullet"/>
      <w:lvlText w:val="-"/>
      <w:lvlJc w:val="left"/>
      <w:pPr>
        <w:ind w:left="1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32FA6740"/>
    <w:multiLevelType w:val="hybridMultilevel"/>
    <w:tmpl w:val="8116C5BE"/>
    <w:lvl w:ilvl="0" w:tplc="FCC6E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D1EFC"/>
    <w:multiLevelType w:val="hybridMultilevel"/>
    <w:tmpl w:val="289C7240"/>
    <w:lvl w:ilvl="0" w:tplc="91607B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643BA9"/>
    <w:multiLevelType w:val="hybridMultilevel"/>
    <w:tmpl w:val="5F861C6A"/>
    <w:lvl w:ilvl="0" w:tplc="FCC6E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38579B"/>
    <w:multiLevelType w:val="hybridMultilevel"/>
    <w:tmpl w:val="3D0EA0F2"/>
    <w:lvl w:ilvl="0" w:tplc="FCC6E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6522D"/>
    <w:multiLevelType w:val="hybridMultilevel"/>
    <w:tmpl w:val="9280B0CE"/>
    <w:lvl w:ilvl="0" w:tplc="93B86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F62FA"/>
    <w:multiLevelType w:val="hybridMultilevel"/>
    <w:tmpl w:val="A9E6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85C79"/>
    <w:multiLevelType w:val="hybridMultilevel"/>
    <w:tmpl w:val="D9A8C3AE"/>
    <w:lvl w:ilvl="0" w:tplc="93B86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84679"/>
    <w:multiLevelType w:val="hybridMultilevel"/>
    <w:tmpl w:val="C420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E5BA3"/>
    <w:multiLevelType w:val="hybridMultilevel"/>
    <w:tmpl w:val="C46E5B46"/>
    <w:lvl w:ilvl="0" w:tplc="FCC6E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5"/>
  </w:num>
  <w:num w:numId="11">
    <w:abstractNumId w:val="10"/>
  </w:num>
  <w:num w:numId="12">
    <w:abstractNumId w:val="1"/>
  </w:num>
  <w:num w:numId="13">
    <w:abstractNumId w:val="7"/>
  </w:num>
  <w:num w:numId="14">
    <w:abstractNumId w:val="12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31"/>
    <w:rsid w:val="000039A2"/>
    <w:rsid w:val="00017E0D"/>
    <w:rsid w:val="0002398E"/>
    <w:rsid w:val="00034236"/>
    <w:rsid w:val="00050FB5"/>
    <w:rsid w:val="00054933"/>
    <w:rsid w:val="00067349"/>
    <w:rsid w:val="00074821"/>
    <w:rsid w:val="0008752B"/>
    <w:rsid w:val="00091421"/>
    <w:rsid w:val="0009248B"/>
    <w:rsid w:val="000B69E9"/>
    <w:rsid w:val="000C246C"/>
    <w:rsid w:val="000D23F3"/>
    <w:rsid w:val="000F01AB"/>
    <w:rsid w:val="0013091F"/>
    <w:rsid w:val="00131E08"/>
    <w:rsid w:val="001475DF"/>
    <w:rsid w:val="00153502"/>
    <w:rsid w:val="00160ACA"/>
    <w:rsid w:val="00191FF1"/>
    <w:rsid w:val="0019236E"/>
    <w:rsid w:val="001A4457"/>
    <w:rsid w:val="001A44C3"/>
    <w:rsid w:val="001B363F"/>
    <w:rsid w:val="001C2236"/>
    <w:rsid w:val="001E64DA"/>
    <w:rsid w:val="00212CD3"/>
    <w:rsid w:val="00214957"/>
    <w:rsid w:val="00225BA8"/>
    <w:rsid w:val="00232B06"/>
    <w:rsid w:val="00257ABF"/>
    <w:rsid w:val="00270DA1"/>
    <w:rsid w:val="00301FFC"/>
    <w:rsid w:val="00345845"/>
    <w:rsid w:val="00372365"/>
    <w:rsid w:val="00380331"/>
    <w:rsid w:val="003B35BC"/>
    <w:rsid w:val="003D09AF"/>
    <w:rsid w:val="00441B3B"/>
    <w:rsid w:val="00446C8D"/>
    <w:rsid w:val="00452266"/>
    <w:rsid w:val="004A7166"/>
    <w:rsid w:val="004B3E2A"/>
    <w:rsid w:val="004C2058"/>
    <w:rsid w:val="004C769A"/>
    <w:rsid w:val="004F23CF"/>
    <w:rsid w:val="00534924"/>
    <w:rsid w:val="0054639F"/>
    <w:rsid w:val="005D0C29"/>
    <w:rsid w:val="00673386"/>
    <w:rsid w:val="00676736"/>
    <w:rsid w:val="00677504"/>
    <w:rsid w:val="006A27BC"/>
    <w:rsid w:val="006D418C"/>
    <w:rsid w:val="006D5D2E"/>
    <w:rsid w:val="006E47F5"/>
    <w:rsid w:val="007A630D"/>
    <w:rsid w:val="007D3961"/>
    <w:rsid w:val="007F0751"/>
    <w:rsid w:val="0080403E"/>
    <w:rsid w:val="00804D7A"/>
    <w:rsid w:val="00805A92"/>
    <w:rsid w:val="00833E74"/>
    <w:rsid w:val="00862B6D"/>
    <w:rsid w:val="00877D3A"/>
    <w:rsid w:val="008869D1"/>
    <w:rsid w:val="0089590B"/>
    <w:rsid w:val="008A121B"/>
    <w:rsid w:val="008A1225"/>
    <w:rsid w:val="008A53D9"/>
    <w:rsid w:val="008E66DC"/>
    <w:rsid w:val="00903B21"/>
    <w:rsid w:val="00983109"/>
    <w:rsid w:val="00996271"/>
    <w:rsid w:val="009C7E87"/>
    <w:rsid w:val="009D4392"/>
    <w:rsid w:val="00A24CB9"/>
    <w:rsid w:val="00A35AAF"/>
    <w:rsid w:val="00A542E1"/>
    <w:rsid w:val="00A61936"/>
    <w:rsid w:val="00A645A3"/>
    <w:rsid w:val="00A64964"/>
    <w:rsid w:val="00A744F0"/>
    <w:rsid w:val="00A74964"/>
    <w:rsid w:val="00A76DF4"/>
    <w:rsid w:val="00A949AE"/>
    <w:rsid w:val="00AD5A6E"/>
    <w:rsid w:val="00B52617"/>
    <w:rsid w:val="00BC347F"/>
    <w:rsid w:val="00BC6CEE"/>
    <w:rsid w:val="00BD3A12"/>
    <w:rsid w:val="00BE27C6"/>
    <w:rsid w:val="00C7438A"/>
    <w:rsid w:val="00C841D7"/>
    <w:rsid w:val="00C879B0"/>
    <w:rsid w:val="00CB003A"/>
    <w:rsid w:val="00CC3355"/>
    <w:rsid w:val="00CD79AC"/>
    <w:rsid w:val="00D02D4C"/>
    <w:rsid w:val="00D26FEB"/>
    <w:rsid w:val="00D32E98"/>
    <w:rsid w:val="00D43DE0"/>
    <w:rsid w:val="00D941C7"/>
    <w:rsid w:val="00DA70F9"/>
    <w:rsid w:val="00DB7DBA"/>
    <w:rsid w:val="00DF72D6"/>
    <w:rsid w:val="00E07B44"/>
    <w:rsid w:val="00EA2833"/>
    <w:rsid w:val="00EB0D31"/>
    <w:rsid w:val="00EC20A7"/>
    <w:rsid w:val="00F25B8E"/>
    <w:rsid w:val="00F3068D"/>
    <w:rsid w:val="00F512CA"/>
    <w:rsid w:val="00F5248F"/>
    <w:rsid w:val="00F60976"/>
    <w:rsid w:val="00F620AF"/>
    <w:rsid w:val="00F655FF"/>
    <w:rsid w:val="00F7216A"/>
    <w:rsid w:val="00FA336C"/>
    <w:rsid w:val="00F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C3355"/>
  </w:style>
  <w:style w:type="paragraph" w:styleId="a4">
    <w:name w:val="footer"/>
    <w:basedOn w:val="a"/>
    <w:link w:val="Char0"/>
    <w:uiPriority w:val="99"/>
    <w:unhideWhenUsed/>
    <w:rsid w:val="00CC3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C3355"/>
  </w:style>
  <w:style w:type="paragraph" w:styleId="a5">
    <w:name w:val="Balloon Text"/>
    <w:basedOn w:val="a"/>
    <w:link w:val="Char1"/>
    <w:uiPriority w:val="99"/>
    <w:semiHidden/>
    <w:unhideWhenUsed/>
    <w:rsid w:val="00CC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C33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84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C3355"/>
  </w:style>
  <w:style w:type="paragraph" w:styleId="a4">
    <w:name w:val="footer"/>
    <w:basedOn w:val="a"/>
    <w:link w:val="Char0"/>
    <w:uiPriority w:val="99"/>
    <w:unhideWhenUsed/>
    <w:rsid w:val="00CC3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C3355"/>
  </w:style>
  <w:style w:type="paragraph" w:styleId="a5">
    <w:name w:val="Balloon Text"/>
    <w:basedOn w:val="a"/>
    <w:link w:val="Char1"/>
    <w:uiPriority w:val="99"/>
    <w:semiHidden/>
    <w:unhideWhenUsed/>
    <w:rsid w:val="00CC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C33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8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00CA996AB1547AE83B1AE12124AC1" ma:contentTypeVersion="2" ma:contentTypeDescription="Create a new document." ma:contentTypeScope="" ma:versionID="2d8f1ceee0817cd0e603b848b0bc3fc2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e08328cd092914d847f6daafbb3bfb98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64D96-2C11-4D54-B867-26937F9FB6F2}"/>
</file>

<file path=customXml/itemProps2.xml><?xml version="1.0" encoding="utf-8"?>
<ds:datastoreItem xmlns:ds="http://schemas.openxmlformats.org/officeDocument/2006/customXml" ds:itemID="{D33F210D-B733-43D1-B4A9-257B8FD24820}"/>
</file>

<file path=customXml/itemProps3.xml><?xml version="1.0" encoding="utf-8"?>
<ds:datastoreItem xmlns:ds="http://schemas.openxmlformats.org/officeDocument/2006/customXml" ds:itemID="{6C2296E0-C840-4B17-9F8D-04C478A9A0FC}"/>
</file>

<file path=customXml/itemProps4.xml><?xml version="1.0" encoding="utf-8"?>
<ds:datastoreItem xmlns:ds="http://schemas.openxmlformats.org/officeDocument/2006/customXml" ds:itemID="{6F95FD67-A53B-446C-97FF-77349DD80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Bad. AlBassam</dc:creator>
  <cp:lastModifiedBy>Farah Bad. AlBassam</cp:lastModifiedBy>
  <cp:revision>4</cp:revision>
  <dcterms:created xsi:type="dcterms:W3CDTF">2019-04-08T05:33:00Z</dcterms:created>
  <dcterms:modified xsi:type="dcterms:W3CDTF">2020-02-09T05:57:00Z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0x010100A6600CA996AB1547AE83B1AE12124AC1</vt:lpwstr>
  </property>
</Properties>
</file>